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CDD" w:rsidRDefault="0006748C" w:rsidP="00652CDD">
      <w:pPr>
        <w:autoSpaceDE w:val="0"/>
        <w:autoSpaceDN w:val="0"/>
        <w:adjustRightInd w:val="0"/>
        <w:spacing w:after="0" w:line="240" w:lineRule="auto"/>
        <w:rPr>
          <w:rFonts w:asciiTheme="minorHAnsi" w:hAnsiTheme="minorHAnsi" w:cs="MyriadPro-Regular"/>
          <w:b/>
          <w:sz w:val="30"/>
          <w:szCs w:val="30"/>
        </w:rPr>
      </w:pPr>
      <w:r>
        <w:rPr>
          <w:rFonts w:asciiTheme="minorHAnsi" w:hAnsiTheme="minorHAnsi" w:cs="MyriadPro-Regular"/>
          <w:b/>
          <w:noProof/>
          <w:sz w:val="30"/>
          <w:szCs w:val="30"/>
        </w:rPr>
        <w:drawing>
          <wp:anchor distT="0" distB="0" distL="114300" distR="114300" simplePos="0" relativeHeight="251666432" behindDoc="0" locked="0" layoutInCell="1" allowOverlap="1">
            <wp:simplePos x="0" y="0"/>
            <wp:positionH relativeFrom="column">
              <wp:posOffset>-38100</wp:posOffset>
            </wp:positionH>
            <wp:positionV relativeFrom="paragraph">
              <wp:posOffset>-381000</wp:posOffset>
            </wp:positionV>
            <wp:extent cx="2990850" cy="895350"/>
            <wp:effectExtent l="19050" t="0" r="0" b="0"/>
            <wp:wrapSquare wrapText="bothSides"/>
            <wp:docPr id="1" name="Picture 0" descr="jbjs-d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bjs-dual.jpg"/>
                    <pic:cNvPicPr/>
                  </pic:nvPicPr>
                  <pic:blipFill>
                    <a:blip r:embed="rId8" cstate="print"/>
                    <a:stretch>
                      <a:fillRect/>
                    </a:stretch>
                  </pic:blipFill>
                  <pic:spPr>
                    <a:xfrm>
                      <a:off x="0" y="0"/>
                      <a:ext cx="2990850" cy="895350"/>
                    </a:xfrm>
                    <a:prstGeom prst="rect">
                      <a:avLst/>
                    </a:prstGeom>
                  </pic:spPr>
                </pic:pic>
              </a:graphicData>
            </a:graphic>
          </wp:anchor>
        </w:drawing>
      </w:r>
    </w:p>
    <w:p w:rsidR="00AC7961" w:rsidRDefault="00AC7961" w:rsidP="00AC7961">
      <w:pPr>
        <w:autoSpaceDE w:val="0"/>
        <w:autoSpaceDN w:val="0"/>
        <w:adjustRightInd w:val="0"/>
        <w:spacing w:after="0" w:line="240" w:lineRule="auto"/>
        <w:rPr>
          <w:rFonts w:asciiTheme="minorHAnsi" w:hAnsiTheme="minorHAnsi" w:cs="MyriadPro-Regular"/>
          <w:b/>
          <w:sz w:val="30"/>
          <w:szCs w:val="30"/>
        </w:rPr>
      </w:pPr>
    </w:p>
    <w:p w:rsidR="00014FF8" w:rsidRDefault="00014FF8" w:rsidP="000D7249">
      <w:pPr>
        <w:autoSpaceDE w:val="0"/>
        <w:autoSpaceDN w:val="0"/>
        <w:adjustRightInd w:val="0"/>
        <w:spacing w:after="0" w:line="240" w:lineRule="auto"/>
        <w:rPr>
          <w:rFonts w:asciiTheme="minorHAnsi" w:hAnsiTheme="minorHAnsi" w:cs="MyriadPro-Regular"/>
          <w:b/>
          <w:sz w:val="30"/>
          <w:szCs w:val="30"/>
        </w:rPr>
      </w:pPr>
    </w:p>
    <w:p w:rsidR="00CA6D93" w:rsidRDefault="00CA6D93" w:rsidP="00CA6D93">
      <w:pPr>
        <w:tabs>
          <w:tab w:val="left" w:pos="8145"/>
        </w:tabs>
        <w:autoSpaceDE w:val="0"/>
        <w:autoSpaceDN w:val="0"/>
        <w:adjustRightInd w:val="0"/>
        <w:spacing w:after="0" w:line="240" w:lineRule="auto"/>
        <w:rPr>
          <w:rFonts w:asciiTheme="minorHAnsi" w:hAnsiTheme="minorHAnsi" w:cs="MyriadPro-Regular"/>
          <w:b/>
          <w:sz w:val="30"/>
          <w:szCs w:val="30"/>
        </w:rPr>
      </w:pPr>
      <w:r>
        <w:rPr>
          <w:rFonts w:asciiTheme="minorHAnsi" w:hAnsiTheme="minorHAnsi" w:cs="MyriadPro-Regular"/>
          <w:b/>
          <w:sz w:val="30"/>
          <w:szCs w:val="30"/>
        </w:rPr>
        <w:tab/>
      </w:r>
    </w:p>
    <w:p w:rsidR="00ED3DA5" w:rsidRPr="00C87E05" w:rsidRDefault="000F6A10" w:rsidP="00CA6D93">
      <w:pPr>
        <w:autoSpaceDE w:val="0"/>
        <w:autoSpaceDN w:val="0"/>
        <w:adjustRightInd w:val="0"/>
        <w:spacing w:after="0" w:line="240" w:lineRule="auto"/>
        <w:rPr>
          <w:rFonts w:asciiTheme="minorHAnsi" w:hAnsiTheme="minorHAnsi" w:cs="MyriadPro-Regular"/>
          <w:b/>
          <w:sz w:val="30"/>
          <w:szCs w:val="30"/>
        </w:rPr>
      </w:pPr>
      <w:r w:rsidRPr="00B4605B">
        <w:rPr>
          <w:rFonts w:asciiTheme="minorHAnsi" w:hAnsiTheme="minorHAnsi" w:cs="MyriadPro-Regular"/>
          <w:b/>
          <w:sz w:val="30"/>
          <w:szCs w:val="30"/>
        </w:rPr>
        <w:t>T</w:t>
      </w:r>
      <w:r w:rsidR="000C0DC6" w:rsidRPr="00B4605B">
        <w:rPr>
          <w:rFonts w:asciiTheme="minorHAnsi" w:hAnsiTheme="minorHAnsi" w:cs="MyriadPro-Regular"/>
          <w:b/>
          <w:sz w:val="30"/>
          <w:szCs w:val="30"/>
        </w:rPr>
        <w:t xml:space="preserve">urkish Society of </w:t>
      </w:r>
      <w:proofErr w:type="spellStart"/>
      <w:r w:rsidR="000C0DC6" w:rsidRPr="00B4605B">
        <w:rPr>
          <w:rFonts w:asciiTheme="minorHAnsi" w:hAnsiTheme="minorHAnsi" w:cs="MyriadPro-Regular"/>
          <w:b/>
          <w:sz w:val="30"/>
          <w:szCs w:val="30"/>
        </w:rPr>
        <w:t>Orthopaedics</w:t>
      </w:r>
      <w:proofErr w:type="spellEnd"/>
      <w:r w:rsidR="000C0DC6" w:rsidRPr="00B4605B">
        <w:rPr>
          <w:rFonts w:asciiTheme="minorHAnsi" w:hAnsiTheme="minorHAnsi" w:cs="MyriadPro-Regular"/>
          <w:b/>
          <w:sz w:val="30"/>
          <w:szCs w:val="30"/>
        </w:rPr>
        <w:t xml:space="preserve"> and </w:t>
      </w:r>
      <w:proofErr w:type="spellStart"/>
      <w:r w:rsidR="000C0DC6" w:rsidRPr="00B4605B">
        <w:rPr>
          <w:rFonts w:asciiTheme="minorHAnsi" w:hAnsiTheme="minorHAnsi" w:cs="MyriadPro-Regular"/>
          <w:b/>
          <w:sz w:val="30"/>
          <w:szCs w:val="30"/>
        </w:rPr>
        <w:t>Traumatology</w:t>
      </w:r>
      <w:proofErr w:type="spellEnd"/>
    </w:p>
    <w:p w:rsidR="00ED3DA5" w:rsidRDefault="00ED3DA5" w:rsidP="00CA6D93">
      <w:pPr>
        <w:autoSpaceDE w:val="0"/>
        <w:autoSpaceDN w:val="0"/>
        <w:adjustRightInd w:val="0"/>
        <w:spacing w:after="0" w:line="240" w:lineRule="auto"/>
        <w:rPr>
          <w:rFonts w:asciiTheme="minorHAnsi" w:hAnsiTheme="minorHAnsi" w:cs="MyriadPro-Regular"/>
          <w:b/>
          <w:sz w:val="28"/>
          <w:szCs w:val="28"/>
        </w:rPr>
      </w:pPr>
    </w:p>
    <w:p w:rsidR="000F6A10" w:rsidRPr="00AD02E5" w:rsidRDefault="003D7135" w:rsidP="00CA6D93">
      <w:pPr>
        <w:autoSpaceDE w:val="0"/>
        <w:autoSpaceDN w:val="0"/>
        <w:adjustRightInd w:val="0"/>
        <w:spacing w:after="0" w:line="240" w:lineRule="auto"/>
        <w:rPr>
          <w:rFonts w:asciiTheme="minorHAnsi" w:hAnsiTheme="minorHAnsi" w:cs="MyriadPro-Regular"/>
          <w:b/>
          <w:sz w:val="26"/>
          <w:szCs w:val="26"/>
        </w:rPr>
      </w:pPr>
      <w:r w:rsidRPr="00AD02E5">
        <w:rPr>
          <w:rFonts w:asciiTheme="minorHAnsi" w:hAnsiTheme="minorHAnsi" w:cs="MyriadPro-Regular"/>
          <w:b/>
          <w:sz w:val="26"/>
          <w:szCs w:val="26"/>
        </w:rPr>
        <w:t>2010</w:t>
      </w:r>
      <w:r w:rsidRPr="00AD02E5">
        <w:rPr>
          <w:rFonts w:asciiTheme="minorHAnsi" w:hAnsiTheme="minorHAnsi" w:cs="MyriadPro-Regular"/>
          <w:b/>
          <w:i/>
          <w:sz w:val="26"/>
          <w:szCs w:val="26"/>
        </w:rPr>
        <w:t xml:space="preserve"> </w:t>
      </w:r>
      <w:r w:rsidR="00B4605B" w:rsidRPr="00AD02E5">
        <w:rPr>
          <w:rFonts w:asciiTheme="minorHAnsi" w:hAnsiTheme="minorHAnsi" w:cs="MyriadPro-Regular"/>
          <w:b/>
          <w:sz w:val="26"/>
          <w:szCs w:val="26"/>
        </w:rPr>
        <w:t>d</w:t>
      </w:r>
      <w:r w:rsidR="000F6A10" w:rsidRPr="00AD02E5">
        <w:rPr>
          <w:rFonts w:asciiTheme="minorHAnsi" w:hAnsiTheme="minorHAnsi" w:cs="MyriadPro-Regular"/>
          <w:b/>
          <w:sz w:val="26"/>
          <w:szCs w:val="26"/>
        </w:rPr>
        <w:t>iscounted subscription</w:t>
      </w:r>
      <w:r w:rsidR="001E0DE6" w:rsidRPr="00AD02E5">
        <w:rPr>
          <w:rFonts w:asciiTheme="minorHAnsi" w:hAnsiTheme="minorHAnsi" w:cs="MyriadPro-Regular"/>
          <w:b/>
          <w:sz w:val="26"/>
          <w:szCs w:val="26"/>
        </w:rPr>
        <w:t xml:space="preserve"> rate </w:t>
      </w:r>
      <w:r w:rsidRPr="00AD02E5">
        <w:rPr>
          <w:rFonts w:asciiTheme="minorHAnsi" w:hAnsiTheme="minorHAnsi" w:cs="MyriadPro-Regular"/>
          <w:b/>
          <w:sz w:val="26"/>
          <w:szCs w:val="26"/>
        </w:rPr>
        <w:t>for</w:t>
      </w:r>
      <w:r w:rsidR="00014FF8" w:rsidRPr="00AD02E5">
        <w:rPr>
          <w:rFonts w:asciiTheme="minorHAnsi" w:hAnsiTheme="minorHAnsi" w:cs="MyriadPro-Regular"/>
          <w:b/>
          <w:sz w:val="26"/>
          <w:szCs w:val="26"/>
        </w:rPr>
        <w:t xml:space="preserve"> </w:t>
      </w:r>
      <w:r w:rsidRPr="00AD02E5">
        <w:rPr>
          <w:rFonts w:asciiTheme="minorHAnsi" w:hAnsiTheme="minorHAnsi" w:cs="MyriadPro-Regular"/>
          <w:b/>
          <w:i/>
          <w:sz w:val="26"/>
          <w:szCs w:val="26"/>
        </w:rPr>
        <w:t>The Journal of Bone and Joint Surgery</w:t>
      </w:r>
      <w:r w:rsidR="00EB6660" w:rsidRPr="00AD02E5">
        <w:rPr>
          <w:rFonts w:asciiTheme="minorHAnsi" w:hAnsiTheme="minorHAnsi" w:cs="MyriadPro-Regular"/>
          <w:b/>
          <w:sz w:val="26"/>
          <w:szCs w:val="26"/>
        </w:rPr>
        <w:br/>
      </w:r>
    </w:p>
    <w:p w:rsidR="00EB6660" w:rsidRPr="00F35D82" w:rsidRDefault="00EB6660" w:rsidP="00EB6660">
      <w:pPr>
        <w:autoSpaceDE w:val="0"/>
        <w:autoSpaceDN w:val="0"/>
        <w:adjustRightInd w:val="0"/>
        <w:spacing w:after="0" w:line="240" w:lineRule="auto"/>
        <w:jc w:val="center"/>
        <w:rPr>
          <w:rFonts w:asciiTheme="minorHAnsi" w:hAnsiTheme="minorHAnsi" w:cs="MyriadPro-Regular"/>
          <w:szCs w:val="22"/>
        </w:rPr>
      </w:pPr>
    </w:p>
    <w:p w:rsidR="000F6A10" w:rsidRPr="00F35D82" w:rsidRDefault="00CA6D93" w:rsidP="00EB6660">
      <w:pPr>
        <w:rPr>
          <w:rFonts w:asciiTheme="minorHAnsi" w:hAnsiTheme="minorHAnsi"/>
          <w:szCs w:val="22"/>
          <w:lang w:val="en-GB"/>
        </w:rPr>
      </w:pPr>
      <w:r>
        <w:rPr>
          <w:rFonts w:asciiTheme="minorHAnsi" w:hAnsiTheme="minorHAnsi"/>
          <w:noProof/>
          <w:szCs w:val="22"/>
        </w:rPr>
        <w:drawing>
          <wp:anchor distT="0" distB="0" distL="114300" distR="114300" simplePos="0" relativeHeight="251662336" behindDoc="0" locked="0" layoutInCell="1" allowOverlap="1">
            <wp:simplePos x="0" y="0"/>
            <wp:positionH relativeFrom="column">
              <wp:posOffset>5153025</wp:posOffset>
            </wp:positionH>
            <wp:positionV relativeFrom="paragraph">
              <wp:posOffset>66675</wp:posOffset>
            </wp:positionV>
            <wp:extent cx="800100" cy="1036955"/>
            <wp:effectExtent l="38100" t="19050" r="19050" b="10795"/>
            <wp:wrapSquare wrapText="bothSides"/>
            <wp:docPr id="9" name="Picture 7" descr="Cover_January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January_2009.jpg"/>
                    <pic:cNvPicPr/>
                  </pic:nvPicPr>
                  <pic:blipFill>
                    <a:blip r:embed="rId9" cstate="print"/>
                    <a:stretch>
                      <a:fillRect/>
                    </a:stretch>
                  </pic:blipFill>
                  <pic:spPr>
                    <a:xfrm>
                      <a:off x="0" y="0"/>
                      <a:ext cx="800100" cy="1036955"/>
                    </a:xfrm>
                    <a:prstGeom prst="rect">
                      <a:avLst/>
                    </a:prstGeom>
                    <a:ln>
                      <a:solidFill>
                        <a:schemeClr val="bg1">
                          <a:lumMod val="65000"/>
                        </a:schemeClr>
                      </a:solidFill>
                    </a:ln>
                  </pic:spPr>
                </pic:pic>
              </a:graphicData>
            </a:graphic>
          </wp:anchor>
        </w:drawing>
      </w:r>
      <w:r>
        <w:rPr>
          <w:rFonts w:asciiTheme="minorHAnsi" w:hAnsiTheme="minorHAnsi"/>
          <w:noProof/>
          <w:szCs w:val="22"/>
        </w:rPr>
        <w:drawing>
          <wp:anchor distT="0" distB="0" distL="114300" distR="114300" simplePos="0" relativeHeight="251663360" behindDoc="0" locked="0" layoutInCell="1" allowOverlap="1">
            <wp:simplePos x="0" y="0"/>
            <wp:positionH relativeFrom="column">
              <wp:posOffset>5629275</wp:posOffset>
            </wp:positionH>
            <wp:positionV relativeFrom="paragraph">
              <wp:posOffset>685165</wp:posOffset>
            </wp:positionV>
            <wp:extent cx="828675" cy="1076325"/>
            <wp:effectExtent l="19050" t="19050" r="28575" b="28575"/>
            <wp:wrapSquare wrapText="bothSides"/>
            <wp:docPr id="10" name="Picture 9" descr="OFC 9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C 90-10.jpg"/>
                    <pic:cNvPicPr/>
                  </pic:nvPicPr>
                  <pic:blipFill>
                    <a:blip r:embed="rId10" cstate="print"/>
                    <a:stretch>
                      <a:fillRect/>
                    </a:stretch>
                  </pic:blipFill>
                  <pic:spPr>
                    <a:xfrm>
                      <a:off x="0" y="0"/>
                      <a:ext cx="828675" cy="1076325"/>
                    </a:xfrm>
                    <a:prstGeom prst="rect">
                      <a:avLst/>
                    </a:prstGeom>
                    <a:ln>
                      <a:solidFill>
                        <a:schemeClr val="bg1">
                          <a:lumMod val="65000"/>
                        </a:schemeClr>
                      </a:solidFill>
                    </a:ln>
                  </pic:spPr>
                </pic:pic>
              </a:graphicData>
            </a:graphic>
          </wp:anchor>
        </w:drawing>
      </w:r>
      <w:r w:rsidR="00D31EFA" w:rsidRPr="00F35D82">
        <w:rPr>
          <w:rFonts w:asciiTheme="minorHAnsi" w:hAnsiTheme="minorHAnsi"/>
          <w:szCs w:val="22"/>
          <w:lang w:val="en-GB"/>
        </w:rPr>
        <w:t>This</w:t>
      </w:r>
      <w:r w:rsidR="000F6A10" w:rsidRPr="00F35D82">
        <w:rPr>
          <w:rFonts w:asciiTheme="minorHAnsi" w:hAnsiTheme="minorHAnsi"/>
          <w:szCs w:val="22"/>
          <w:lang w:val="en-GB"/>
        </w:rPr>
        <w:t xml:space="preserve"> </w:t>
      </w:r>
      <w:r w:rsidR="00D31EFA" w:rsidRPr="00F35D82">
        <w:rPr>
          <w:rFonts w:asciiTheme="minorHAnsi" w:hAnsiTheme="minorHAnsi"/>
          <w:szCs w:val="22"/>
          <w:lang w:val="en-GB"/>
        </w:rPr>
        <w:t>world leading orthopaedic</w:t>
      </w:r>
      <w:r w:rsidR="000F6A10" w:rsidRPr="00F35D82">
        <w:rPr>
          <w:rFonts w:asciiTheme="minorHAnsi" w:hAnsiTheme="minorHAnsi"/>
          <w:szCs w:val="22"/>
          <w:lang w:val="en-GB"/>
        </w:rPr>
        <w:t xml:space="preserve"> journal</w:t>
      </w:r>
      <w:r w:rsidR="00D31EFA" w:rsidRPr="00F35D82">
        <w:rPr>
          <w:rFonts w:asciiTheme="minorHAnsi" w:hAnsiTheme="minorHAnsi"/>
          <w:szCs w:val="22"/>
          <w:lang w:val="en-GB"/>
        </w:rPr>
        <w:t>s package is</w:t>
      </w:r>
      <w:r w:rsidR="000F6A10" w:rsidRPr="00F35D82">
        <w:rPr>
          <w:rFonts w:asciiTheme="minorHAnsi" w:hAnsiTheme="minorHAnsi"/>
          <w:szCs w:val="22"/>
          <w:lang w:val="en-GB"/>
        </w:rPr>
        <w:t xml:space="preserve"> essential reading for general as well as specialist orthopaedic surgeons worldwide. </w:t>
      </w:r>
      <w:r w:rsidR="00D31EFA" w:rsidRPr="00F35D82">
        <w:rPr>
          <w:rFonts w:asciiTheme="minorHAnsi" w:hAnsiTheme="minorHAnsi"/>
          <w:i/>
          <w:szCs w:val="22"/>
          <w:lang w:val="en-GB"/>
        </w:rPr>
        <w:t>JBJS</w:t>
      </w:r>
      <w:r w:rsidR="00D31EFA" w:rsidRPr="00F35D82">
        <w:rPr>
          <w:rFonts w:asciiTheme="minorHAnsi" w:hAnsiTheme="minorHAnsi"/>
          <w:szCs w:val="22"/>
          <w:lang w:val="en-GB"/>
        </w:rPr>
        <w:t xml:space="preserve"> is delighted to offer TOTBID</w:t>
      </w:r>
      <w:r w:rsidR="000F6A10" w:rsidRPr="00F35D82">
        <w:rPr>
          <w:rFonts w:asciiTheme="minorHAnsi" w:hAnsiTheme="minorHAnsi"/>
          <w:szCs w:val="22"/>
          <w:lang w:val="en-GB"/>
        </w:rPr>
        <w:t xml:space="preserve"> members </w:t>
      </w:r>
      <w:r w:rsidR="00D31EFA" w:rsidRPr="00F35D82">
        <w:rPr>
          <w:rFonts w:asciiTheme="minorHAnsi" w:hAnsiTheme="minorHAnsi"/>
          <w:szCs w:val="22"/>
          <w:lang w:val="en-GB"/>
        </w:rPr>
        <w:t xml:space="preserve">a 15% discount on the combined volume </w:t>
      </w:r>
      <w:r w:rsidR="000F6A10" w:rsidRPr="00F35D82">
        <w:rPr>
          <w:rFonts w:asciiTheme="minorHAnsi" w:hAnsiTheme="minorHAnsi"/>
          <w:szCs w:val="22"/>
          <w:lang w:val="en-GB"/>
        </w:rPr>
        <w:t>subscription</w:t>
      </w:r>
      <w:r w:rsidR="00D31EFA" w:rsidRPr="00F35D82">
        <w:rPr>
          <w:rFonts w:asciiTheme="minorHAnsi" w:hAnsiTheme="minorHAnsi"/>
          <w:szCs w:val="22"/>
          <w:lang w:val="en-GB"/>
        </w:rPr>
        <w:t>, either in print or DVD format, during 2010</w:t>
      </w:r>
      <w:r w:rsidR="000F6A10" w:rsidRPr="00F35D82">
        <w:rPr>
          <w:rFonts w:asciiTheme="minorHAnsi" w:hAnsiTheme="minorHAnsi"/>
          <w:szCs w:val="22"/>
          <w:lang w:val="en-GB"/>
        </w:rPr>
        <w:t>.</w:t>
      </w:r>
    </w:p>
    <w:p w:rsidR="000F6A10" w:rsidRPr="00F35D82" w:rsidRDefault="000F6A10" w:rsidP="000F6A10">
      <w:pPr>
        <w:rPr>
          <w:rFonts w:asciiTheme="minorHAnsi" w:hAnsiTheme="minorHAnsi"/>
          <w:szCs w:val="22"/>
          <w:lang w:val="en-GB"/>
        </w:rPr>
      </w:pPr>
      <w:r w:rsidRPr="00F35D82">
        <w:rPr>
          <w:rFonts w:asciiTheme="minorHAnsi" w:hAnsiTheme="minorHAnsi"/>
          <w:szCs w:val="22"/>
          <w:lang w:val="en-GB"/>
        </w:rPr>
        <w:t>The subscription package consists of both British and American Volumes and includes:</w:t>
      </w:r>
    </w:p>
    <w:p w:rsidR="00D31EFA" w:rsidRPr="00F35D82" w:rsidRDefault="000F6A10" w:rsidP="00D31EFA">
      <w:pPr>
        <w:pStyle w:val="ListParagraph"/>
        <w:numPr>
          <w:ilvl w:val="0"/>
          <w:numId w:val="1"/>
        </w:numPr>
        <w:contextualSpacing w:val="0"/>
        <w:rPr>
          <w:rFonts w:asciiTheme="minorHAnsi" w:eastAsia="Calibri" w:hAnsiTheme="minorHAnsi" w:cs="Arial"/>
          <w:b/>
          <w:szCs w:val="22"/>
        </w:rPr>
      </w:pPr>
      <w:r w:rsidRPr="00F35D82">
        <w:rPr>
          <w:rFonts w:asciiTheme="minorHAnsi" w:eastAsia="Calibri" w:hAnsiTheme="minorHAnsi" w:cs="Arial"/>
          <w:szCs w:val="22"/>
        </w:rPr>
        <w:t xml:space="preserve">24 issues a year of the </w:t>
      </w:r>
      <w:r w:rsidRPr="00F35D82">
        <w:rPr>
          <w:rFonts w:asciiTheme="minorHAnsi" w:eastAsia="Calibri" w:hAnsiTheme="minorHAnsi" w:cs="Arial"/>
          <w:b/>
          <w:szCs w:val="22"/>
        </w:rPr>
        <w:t xml:space="preserve">highest quality </w:t>
      </w:r>
      <w:r w:rsidR="00D31EFA" w:rsidRPr="00F35D82">
        <w:rPr>
          <w:rFonts w:asciiTheme="minorHAnsi" w:eastAsia="Calibri" w:hAnsiTheme="minorHAnsi" w:cs="Arial"/>
          <w:szCs w:val="22"/>
        </w:rPr>
        <w:t>international</w:t>
      </w:r>
      <w:r w:rsidR="00D31EFA" w:rsidRPr="00F35D82">
        <w:rPr>
          <w:rFonts w:asciiTheme="minorHAnsi" w:eastAsia="Calibri" w:hAnsiTheme="minorHAnsi" w:cs="Arial"/>
          <w:b/>
          <w:szCs w:val="22"/>
        </w:rPr>
        <w:t xml:space="preserve"> </w:t>
      </w:r>
      <w:r w:rsidRPr="00F35D82">
        <w:rPr>
          <w:rFonts w:asciiTheme="minorHAnsi" w:eastAsia="Calibri" w:hAnsiTheme="minorHAnsi" w:cs="Arial"/>
          <w:szCs w:val="22"/>
        </w:rPr>
        <w:t xml:space="preserve">research and leading reviews </w:t>
      </w:r>
    </w:p>
    <w:p w:rsidR="00D31EFA" w:rsidRPr="00F35D82" w:rsidRDefault="000F6A10" w:rsidP="00D31EFA">
      <w:pPr>
        <w:pStyle w:val="ListParagraph"/>
        <w:numPr>
          <w:ilvl w:val="0"/>
          <w:numId w:val="1"/>
        </w:numPr>
        <w:contextualSpacing w:val="0"/>
        <w:rPr>
          <w:rFonts w:asciiTheme="minorHAnsi" w:eastAsia="Calibri" w:hAnsiTheme="minorHAnsi" w:cs="Arial"/>
          <w:szCs w:val="22"/>
        </w:rPr>
      </w:pPr>
      <w:r w:rsidRPr="00F35D82">
        <w:rPr>
          <w:rFonts w:asciiTheme="minorHAnsi" w:eastAsia="Calibri" w:hAnsiTheme="minorHAnsi" w:cs="Arial"/>
          <w:b/>
          <w:szCs w:val="22"/>
        </w:rPr>
        <w:t>Full online access</w:t>
      </w:r>
      <w:r w:rsidR="00D31EFA" w:rsidRPr="00F35D82">
        <w:rPr>
          <w:rFonts w:asciiTheme="minorHAnsi" w:hAnsiTheme="minorHAnsi" w:cs="Arial"/>
          <w:szCs w:val="22"/>
        </w:rPr>
        <w:t xml:space="preserve"> </w:t>
      </w:r>
      <w:r w:rsidRPr="00F35D82">
        <w:rPr>
          <w:rFonts w:asciiTheme="minorHAnsi" w:hAnsiTheme="minorHAnsi" w:cs="Arial"/>
          <w:szCs w:val="22"/>
        </w:rPr>
        <w:t>across both journal</w:t>
      </w:r>
      <w:r w:rsidRPr="00F35D82">
        <w:rPr>
          <w:rFonts w:asciiTheme="minorHAnsi" w:eastAsia="Calibri" w:hAnsiTheme="minorHAnsi" w:cs="Arial"/>
          <w:szCs w:val="22"/>
        </w:rPr>
        <w:t xml:space="preserve">s with latest articles in both </w:t>
      </w:r>
      <w:r w:rsidR="00D31EFA" w:rsidRPr="00F35D82">
        <w:rPr>
          <w:rFonts w:asciiTheme="minorHAnsi" w:eastAsia="Calibri" w:hAnsiTheme="minorHAnsi" w:cs="Arial"/>
          <w:szCs w:val="22"/>
        </w:rPr>
        <w:t xml:space="preserve">PDF and HTML </w:t>
      </w:r>
      <w:r w:rsidRPr="00F35D82">
        <w:rPr>
          <w:rFonts w:asciiTheme="minorHAnsi" w:eastAsia="Calibri" w:hAnsiTheme="minorHAnsi" w:cs="Arial"/>
          <w:szCs w:val="22"/>
        </w:rPr>
        <w:t>format</w:t>
      </w:r>
    </w:p>
    <w:p w:rsidR="000F6A10" w:rsidRPr="00F35D82" w:rsidRDefault="000F6A10" w:rsidP="00D31EFA">
      <w:pPr>
        <w:pStyle w:val="ListParagraph"/>
        <w:numPr>
          <w:ilvl w:val="0"/>
          <w:numId w:val="1"/>
        </w:numPr>
        <w:contextualSpacing w:val="0"/>
        <w:rPr>
          <w:rFonts w:asciiTheme="minorHAnsi" w:eastAsia="Calibri" w:hAnsiTheme="minorHAnsi" w:cs="Arial"/>
          <w:szCs w:val="22"/>
        </w:rPr>
      </w:pPr>
      <w:r w:rsidRPr="00F35D82">
        <w:rPr>
          <w:rFonts w:asciiTheme="minorHAnsi" w:hAnsiTheme="minorHAnsi" w:cs="Arial"/>
          <w:b/>
          <w:szCs w:val="22"/>
        </w:rPr>
        <w:t>E</w:t>
      </w:r>
      <w:r w:rsidRPr="00F35D82">
        <w:rPr>
          <w:rFonts w:asciiTheme="minorHAnsi" w:eastAsia="Calibri" w:hAnsiTheme="minorHAnsi" w:cs="Arial"/>
          <w:b/>
          <w:szCs w:val="22"/>
        </w:rPr>
        <w:t>ducational</w:t>
      </w:r>
      <w:r w:rsidRPr="00F35D82">
        <w:rPr>
          <w:rFonts w:asciiTheme="minorHAnsi" w:hAnsiTheme="minorHAnsi" w:cs="Arial"/>
          <w:b/>
          <w:szCs w:val="22"/>
        </w:rPr>
        <w:t xml:space="preserve"> tools and</w:t>
      </w:r>
      <w:r w:rsidRPr="00F35D82">
        <w:rPr>
          <w:rFonts w:asciiTheme="minorHAnsi" w:eastAsia="Calibri" w:hAnsiTheme="minorHAnsi" w:cs="Arial"/>
          <w:b/>
          <w:szCs w:val="22"/>
        </w:rPr>
        <w:t xml:space="preserve"> features</w:t>
      </w:r>
      <w:r w:rsidR="00D31EFA" w:rsidRPr="00F35D82">
        <w:rPr>
          <w:rFonts w:asciiTheme="minorHAnsi" w:eastAsia="Calibri" w:hAnsiTheme="minorHAnsi" w:cs="Arial"/>
          <w:b/>
          <w:szCs w:val="22"/>
        </w:rPr>
        <w:t>,</w:t>
      </w:r>
      <w:r w:rsidRPr="00F35D82">
        <w:rPr>
          <w:rFonts w:asciiTheme="minorHAnsi" w:hAnsiTheme="minorHAnsi" w:cs="Arial"/>
          <w:szCs w:val="22"/>
        </w:rPr>
        <w:t xml:space="preserve"> </w:t>
      </w:r>
      <w:r w:rsidR="00D31EFA" w:rsidRPr="00F35D82">
        <w:rPr>
          <w:rFonts w:asciiTheme="minorHAnsi" w:hAnsiTheme="minorHAnsi" w:cs="Arial"/>
          <w:szCs w:val="22"/>
        </w:rPr>
        <w:t xml:space="preserve">including </w:t>
      </w:r>
      <w:r w:rsidRPr="00F35D82">
        <w:rPr>
          <w:rFonts w:asciiTheme="minorHAnsi" w:hAnsiTheme="minorHAnsi" w:cs="Arial"/>
          <w:szCs w:val="22"/>
        </w:rPr>
        <w:t>CME, I</w:t>
      </w:r>
      <w:r w:rsidRPr="00F35D82">
        <w:rPr>
          <w:rFonts w:asciiTheme="minorHAnsi" w:eastAsia="Calibri" w:hAnsiTheme="minorHAnsi" w:cs="Arial"/>
          <w:szCs w:val="22"/>
        </w:rPr>
        <w:t>nstructional course lectures, informed opinions from leaders in the field, reading lists by s</w:t>
      </w:r>
      <w:r w:rsidRPr="00F35D82">
        <w:rPr>
          <w:rFonts w:asciiTheme="minorHAnsi" w:hAnsiTheme="minorHAnsi" w:cs="Arial"/>
          <w:szCs w:val="22"/>
        </w:rPr>
        <w:t>ubjects, journal club reports, RSS feeds by specialty, podcasts and videos</w:t>
      </w:r>
    </w:p>
    <w:p w:rsidR="000F6A10" w:rsidRPr="00F35D82" w:rsidRDefault="000F6A10" w:rsidP="000F6A10">
      <w:pPr>
        <w:pStyle w:val="ListParagraph"/>
        <w:numPr>
          <w:ilvl w:val="0"/>
          <w:numId w:val="1"/>
        </w:numPr>
        <w:contextualSpacing w:val="0"/>
        <w:rPr>
          <w:rFonts w:asciiTheme="minorHAnsi" w:eastAsia="Calibri" w:hAnsiTheme="minorHAnsi" w:cs="Arial"/>
          <w:szCs w:val="22"/>
        </w:rPr>
      </w:pPr>
      <w:r w:rsidRPr="00F35D82">
        <w:rPr>
          <w:rFonts w:asciiTheme="minorHAnsi" w:eastAsia="Calibri" w:hAnsiTheme="minorHAnsi" w:cs="Arial"/>
          <w:b/>
          <w:szCs w:val="22"/>
        </w:rPr>
        <w:t>6-7 free supplements a year</w:t>
      </w:r>
      <w:r w:rsidR="00D31EFA" w:rsidRPr="00F35D82">
        <w:rPr>
          <w:rFonts w:asciiTheme="minorHAnsi" w:eastAsia="Calibri" w:hAnsiTheme="minorHAnsi" w:cs="Arial"/>
          <w:szCs w:val="22"/>
        </w:rPr>
        <w:t xml:space="preserve"> of</w:t>
      </w:r>
      <w:r w:rsidRPr="00F35D82">
        <w:rPr>
          <w:rFonts w:asciiTheme="minorHAnsi" w:eastAsia="Calibri" w:hAnsiTheme="minorHAnsi" w:cs="Arial"/>
          <w:szCs w:val="22"/>
        </w:rPr>
        <w:t xml:space="preserve"> </w:t>
      </w:r>
      <w:r w:rsidRPr="00F35D82">
        <w:rPr>
          <w:rFonts w:asciiTheme="minorHAnsi" w:hAnsiTheme="minorHAnsi" w:cs="Arial"/>
          <w:i/>
          <w:szCs w:val="22"/>
        </w:rPr>
        <w:t>JBJS (Br)’s</w:t>
      </w:r>
      <w:r w:rsidRPr="00F35D82">
        <w:rPr>
          <w:rFonts w:asciiTheme="minorHAnsi" w:eastAsia="Calibri" w:hAnsiTheme="minorHAnsi" w:cs="Arial"/>
          <w:i/>
          <w:szCs w:val="22"/>
        </w:rPr>
        <w:t xml:space="preserve"> Orthopaedic Proceedings</w:t>
      </w:r>
      <w:r w:rsidR="00D31EFA" w:rsidRPr="00F35D82">
        <w:rPr>
          <w:rFonts w:asciiTheme="minorHAnsi" w:hAnsiTheme="minorHAnsi" w:cs="Arial"/>
          <w:i/>
          <w:szCs w:val="22"/>
        </w:rPr>
        <w:t xml:space="preserve"> (</w:t>
      </w:r>
      <w:r w:rsidR="00D31EFA" w:rsidRPr="00F35D82">
        <w:rPr>
          <w:rFonts w:asciiTheme="minorHAnsi" w:eastAsia="Calibri" w:hAnsiTheme="minorHAnsi" w:cs="Arial"/>
          <w:szCs w:val="22"/>
        </w:rPr>
        <w:t>published</w:t>
      </w:r>
      <w:r w:rsidRPr="00F35D82">
        <w:rPr>
          <w:rFonts w:asciiTheme="minorHAnsi" w:eastAsia="Calibri" w:hAnsiTheme="minorHAnsi" w:cs="Arial"/>
          <w:szCs w:val="22"/>
        </w:rPr>
        <w:t xml:space="preserve"> abstracts from major society and association meetings</w:t>
      </w:r>
      <w:r w:rsidR="00D31EFA" w:rsidRPr="00F35D82">
        <w:rPr>
          <w:rFonts w:asciiTheme="minorHAnsi" w:eastAsia="Calibri" w:hAnsiTheme="minorHAnsi" w:cs="Arial"/>
          <w:szCs w:val="22"/>
        </w:rPr>
        <w:t>)</w:t>
      </w:r>
      <w:r w:rsidRPr="00F35D82">
        <w:rPr>
          <w:rFonts w:asciiTheme="minorHAnsi" w:eastAsia="Calibri" w:hAnsiTheme="minorHAnsi" w:cs="Arial"/>
          <w:szCs w:val="22"/>
        </w:rPr>
        <w:t xml:space="preserve"> and </w:t>
      </w:r>
      <w:r w:rsidRPr="00F35D82">
        <w:rPr>
          <w:rFonts w:asciiTheme="minorHAnsi" w:hAnsiTheme="minorHAnsi" w:cs="Arial"/>
          <w:i/>
          <w:szCs w:val="22"/>
        </w:rPr>
        <w:t>JBJS (Am)’s</w:t>
      </w:r>
      <w:r w:rsidRPr="00F35D82">
        <w:rPr>
          <w:rFonts w:asciiTheme="minorHAnsi" w:hAnsiTheme="minorHAnsi" w:cs="Arial"/>
          <w:szCs w:val="22"/>
        </w:rPr>
        <w:t xml:space="preserve"> </w:t>
      </w:r>
      <w:r w:rsidRPr="00F35D82">
        <w:rPr>
          <w:rFonts w:asciiTheme="minorHAnsi" w:hAnsiTheme="minorHAnsi" w:cs="Arial"/>
          <w:i/>
          <w:szCs w:val="22"/>
        </w:rPr>
        <w:t>Surgical Techniques</w:t>
      </w:r>
      <w:r w:rsidR="00D31EFA" w:rsidRPr="00F35D82">
        <w:rPr>
          <w:rFonts w:asciiTheme="minorHAnsi" w:hAnsiTheme="minorHAnsi" w:cs="Arial"/>
          <w:i/>
          <w:szCs w:val="22"/>
        </w:rPr>
        <w:t xml:space="preserve"> (</w:t>
      </w:r>
      <w:r w:rsidRPr="00F35D82">
        <w:rPr>
          <w:rFonts w:asciiTheme="minorHAnsi" w:eastAsia="Calibri" w:hAnsiTheme="minorHAnsi" w:cs="Arial"/>
          <w:szCs w:val="22"/>
        </w:rPr>
        <w:t>popular video demonstrations of key surgical techniques</w:t>
      </w:r>
      <w:r w:rsidR="00D31EFA" w:rsidRPr="00F35D82">
        <w:rPr>
          <w:rFonts w:asciiTheme="minorHAnsi" w:eastAsia="Calibri" w:hAnsiTheme="minorHAnsi" w:cs="Arial"/>
          <w:szCs w:val="22"/>
        </w:rPr>
        <w:t>)</w:t>
      </w:r>
    </w:p>
    <w:p w:rsidR="000F6A10" w:rsidRPr="00F35D82" w:rsidRDefault="000F6A10" w:rsidP="000F6A10">
      <w:pPr>
        <w:autoSpaceDE w:val="0"/>
        <w:autoSpaceDN w:val="0"/>
        <w:adjustRightInd w:val="0"/>
        <w:spacing w:after="0" w:line="240" w:lineRule="auto"/>
        <w:rPr>
          <w:rFonts w:asciiTheme="minorHAnsi" w:hAnsiTheme="minorHAnsi" w:cs="Arial"/>
          <w:szCs w:val="22"/>
          <w:lang w:val="en-GB"/>
        </w:rPr>
      </w:pPr>
      <w:r w:rsidRPr="00F35D82">
        <w:rPr>
          <w:rFonts w:asciiTheme="minorHAnsi" w:hAnsiTheme="minorHAnsi" w:cs="Arial"/>
          <w:i/>
          <w:szCs w:val="22"/>
          <w:lang w:val="en-GB"/>
        </w:rPr>
        <w:t>JBJS</w:t>
      </w:r>
      <w:r w:rsidRPr="00F35D82">
        <w:rPr>
          <w:rFonts w:asciiTheme="minorHAnsi" w:hAnsiTheme="minorHAnsi" w:cs="Arial"/>
          <w:szCs w:val="22"/>
          <w:lang w:val="en-GB"/>
        </w:rPr>
        <w:t xml:space="preserve"> selects articles for publication using first class peer review and rejection rates for these journals are 80-85%. Both volumes are highly cited, with half lives over 10 years and impact factors ranked within the top 10 in Orthopaedics (Thomson </w:t>
      </w:r>
      <w:r w:rsidR="00D31EFA" w:rsidRPr="00F35D82">
        <w:rPr>
          <w:rFonts w:asciiTheme="minorHAnsi" w:hAnsiTheme="minorHAnsi" w:cs="Arial"/>
          <w:szCs w:val="22"/>
          <w:lang w:val="en-GB"/>
        </w:rPr>
        <w:t>Scientific</w:t>
      </w:r>
      <w:r w:rsidR="003D56ED" w:rsidRPr="00F35D82">
        <w:rPr>
          <w:rFonts w:asciiTheme="minorHAnsi" w:hAnsiTheme="minorHAnsi" w:cs="Arial"/>
          <w:szCs w:val="22"/>
          <w:lang w:val="en-GB"/>
        </w:rPr>
        <w:t xml:space="preserve"> Journal Citation Reports</w:t>
      </w:r>
      <w:r w:rsidRPr="00F35D82">
        <w:rPr>
          <w:rFonts w:asciiTheme="minorHAnsi" w:hAnsiTheme="minorHAnsi" w:cs="Arial"/>
          <w:szCs w:val="22"/>
          <w:lang w:val="en-GB"/>
        </w:rPr>
        <w:t xml:space="preserve">). </w:t>
      </w:r>
    </w:p>
    <w:p w:rsidR="000F6A10" w:rsidRPr="00F35D82" w:rsidRDefault="000F6A10" w:rsidP="000F6A10">
      <w:pPr>
        <w:autoSpaceDE w:val="0"/>
        <w:autoSpaceDN w:val="0"/>
        <w:adjustRightInd w:val="0"/>
        <w:spacing w:after="0" w:line="240" w:lineRule="auto"/>
        <w:rPr>
          <w:rFonts w:asciiTheme="minorHAnsi" w:hAnsiTheme="minorHAnsi" w:cs="MyriadPro-Regular"/>
          <w:color w:val="FFFFFF"/>
          <w:szCs w:val="22"/>
        </w:rPr>
      </w:pPr>
    </w:p>
    <w:p w:rsidR="00B767F7" w:rsidRPr="00F35D82" w:rsidRDefault="00B767F7" w:rsidP="00CA6D93">
      <w:pPr>
        <w:autoSpaceDE w:val="0"/>
        <w:autoSpaceDN w:val="0"/>
        <w:adjustRightInd w:val="0"/>
        <w:spacing w:after="0" w:line="240" w:lineRule="auto"/>
        <w:jc w:val="center"/>
        <w:rPr>
          <w:rFonts w:asciiTheme="minorHAnsi" w:hAnsiTheme="minorHAnsi" w:cs="MyriadPro-Bold"/>
          <w:b/>
          <w:bCs/>
          <w:color w:val="000000"/>
          <w:szCs w:val="22"/>
        </w:rPr>
      </w:pPr>
    </w:p>
    <w:p w:rsidR="000F6A10" w:rsidRPr="00C87E05" w:rsidRDefault="003D56ED" w:rsidP="00CA6D93">
      <w:pPr>
        <w:autoSpaceDE w:val="0"/>
        <w:autoSpaceDN w:val="0"/>
        <w:adjustRightInd w:val="0"/>
        <w:spacing w:after="0" w:line="240" w:lineRule="auto"/>
        <w:jc w:val="center"/>
        <w:rPr>
          <w:rFonts w:asciiTheme="minorHAnsi" w:hAnsiTheme="minorHAnsi" w:cs="MyriadPro-Bold"/>
          <w:b/>
          <w:bCs/>
          <w:color w:val="000000"/>
          <w:sz w:val="24"/>
        </w:rPr>
      </w:pPr>
      <w:r w:rsidRPr="00C87E05">
        <w:rPr>
          <w:rFonts w:asciiTheme="minorHAnsi" w:hAnsiTheme="minorHAnsi" w:cs="MyriadPro-Bold"/>
          <w:b/>
          <w:bCs/>
          <w:color w:val="000000"/>
          <w:sz w:val="24"/>
        </w:rPr>
        <w:t xml:space="preserve">Please complete and return the </w:t>
      </w:r>
      <w:r w:rsidR="00EB6660" w:rsidRPr="00C87E05">
        <w:rPr>
          <w:rFonts w:asciiTheme="minorHAnsi" w:hAnsiTheme="minorHAnsi" w:cs="MyriadPro-Bold"/>
          <w:b/>
          <w:bCs/>
          <w:color w:val="000000"/>
          <w:sz w:val="24"/>
        </w:rPr>
        <w:t xml:space="preserve">order </w:t>
      </w:r>
      <w:r w:rsidRPr="00C87E05">
        <w:rPr>
          <w:rFonts w:asciiTheme="minorHAnsi" w:hAnsiTheme="minorHAnsi" w:cs="MyriadPro-Bold"/>
          <w:b/>
          <w:bCs/>
          <w:color w:val="000000"/>
          <w:sz w:val="24"/>
        </w:rPr>
        <w:t>form</w:t>
      </w:r>
      <w:r w:rsidR="00EB6660" w:rsidRPr="00C87E05">
        <w:rPr>
          <w:rFonts w:asciiTheme="minorHAnsi" w:hAnsiTheme="minorHAnsi" w:cs="MyriadPro-Bold"/>
          <w:b/>
          <w:bCs/>
          <w:color w:val="000000"/>
          <w:sz w:val="24"/>
        </w:rPr>
        <w:t xml:space="preserve"> to take advantage of this</w:t>
      </w:r>
      <w:r w:rsidRPr="00C87E05">
        <w:rPr>
          <w:rFonts w:asciiTheme="minorHAnsi" w:hAnsiTheme="minorHAnsi" w:cs="MyriadPro-Bold"/>
          <w:b/>
          <w:bCs/>
          <w:color w:val="000000"/>
          <w:sz w:val="24"/>
        </w:rPr>
        <w:t xml:space="preserve"> special </w:t>
      </w:r>
      <w:r w:rsidR="00A04C94" w:rsidRPr="00C87E05">
        <w:rPr>
          <w:rFonts w:asciiTheme="minorHAnsi" w:hAnsiTheme="minorHAnsi" w:cs="MyriadPro-Bold"/>
          <w:b/>
          <w:bCs/>
          <w:color w:val="000000"/>
          <w:sz w:val="24"/>
        </w:rPr>
        <w:t>rate.</w:t>
      </w:r>
    </w:p>
    <w:p w:rsidR="00C87E05" w:rsidRDefault="00C87E05" w:rsidP="00ED3DA5">
      <w:pPr>
        <w:autoSpaceDE w:val="0"/>
        <w:autoSpaceDN w:val="0"/>
        <w:adjustRightInd w:val="0"/>
        <w:spacing w:after="0" w:line="240" w:lineRule="auto"/>
        <w:rPr>
          <w:rFonts w:asciiTheme="minorHAnsi" w:hAnsiTheme="minorHAnsi" w:cs="MyriadPro-Regular"/>
          <w:sz w:val="36"/>
          <w:szCs w:val="36"/>
        </w:rPr>
      </w:pPr>
    </w:p>
    <w:p w:rsidR="00BC383D" w:rsidRDefault="00BC383D" w:rsidP="00ED3DA5">
      <w:pPr>
        <w:autoSpaceDE w:val="0"/>
        <w:autoSpaceDN w:val="0"/>
        <w:adjustRightInd w:val="0"/>
        <w:spacing w:after="0" w:line="240" w:lineRule="auto"/>
        <w:rPr>
          <w:rFonts w:asciiTheme="minorHAnsi" w:hAnsiTheme="minorHAnsi" w:cs="MyriadPro-Regular"/>
          <w:sz w:val="36"/>
          <w:szCs w:val="36"/>
        </w:rPr>
      </w:pPr>
    </w:p>
    <w:p w:rsidR="00ED3DA5" w:rsidRPr="001D6423" w:rsidRDefault="00521320" w:rsidP="00BC383D">
      <w:pPr>
        <w:autoSpaceDE w:val="0"/>
        <w:autoSpaceDN w:val="0"/>
        <w:adjustRightInd w:val="0"/>
        <w:spacing w:after="0" w:line="240" w:lineRule="auto"/>
        <w:rPr>
          <w:rFonts w:asciiTheme="minorHAnsi" w:hAnsiTheme="minorHAnsi" w:cs="MyriadPro-Regular"/>
          <w:sz w:val="44"/>
          <w:szCs w:val="44"/>
        </w:rPr>
      </w:pPr>
      <w:r w:rsidRPr="001D6423">
        <w:rPr>
          <w:rFonts w:asciiTheme="minorHAnsi" w:hAnsiTheme="minorHAnsi" w:cs="MyriadPro-Regular"/>
          <w:sz w:val="44"/>
          <w:szCs w:val="44"/>
        </w:rPr>
        <w:t xml:space="preserve"> </w:t>
      </w:r>
      <w:r w:rsidR="00ED3DA5" w:rsidRPr="001D6423">
        <w:rPr>
          <w:rFonts w:asciiTheme="minorHAnsi" w:hAnsiTheme="minorHAnsi" w:cs="MyriadPro-Regular"/>
          <w:sz w:val="44"/>
          <w:szCs w:val="44"/>
        </w:rPr>
        <w:t xml:space="preserve">Consultants - </w:t>
      </w:r>
      <w:r w:rsidR="00ED3DA5" w:rsidRPr="001D6423">
        <w:rPr>
          <w:rFonts w:asciiTheme="minorHAnsi" w:hAnsiTheme="minorHAnsi"/>
          <w:b/>
          <w:sz w:val="44"/>
          <w:szCs w:val="44"/>
        </w:rPr>
        <w:t>15% off</w:t>
      </w:r>
      <w:r w:rsidR="00BC383D" w:rsidRPr="001D6423">
        <w:rPr>
          <w:rFonts w:asciiTheme="minorHAnsi" w:hAnsiTheme="minorHAnsi"/>
          <w:b/>
          <w:sz w:val="44"/>
          <w:szCs w:val="44"/>
        </w:rPr>
        <w:tab/>
      </w:r>
      <w:r w:rsidR="001D6423">
        <w:rPr>
          <w:rFonts w:asciiTheme="minorHAnsi" w:hAnsiTheme="minorHAnsi"/>
          <w:b/>
          <w:sz w:val="44"/>
          <w:szCs w:val="44"/>
        </w:rPr>
        <w:t xml:space="preserve">  </w:t>
      </w:r>
      <w:r w:rsidRPr="001D6423">
        <w:rPr>
          <w:rFonts w:asciiTheme="minorHAnsi" w:hAnsiTheme="minorHAnsi"/>
          <w:color w:val="1F497D"/>
          <w:sz w:val="44"/>
          <w:szCs w:val="44"/>
        </w:rPr>
        <w:t xml:space="preserve"> </w:t>
      </w:r>
      <w:r w:rsidR="001D6423">
        <w:rPr>
          <w:rFonts w:asciiTheme="minorHAnsi" w:hAnsiTheme="minorHAnsi"/>
          <w:color w:val="1F497D"/>
          <w:sz w:val="44"/>
          <w:szCs w:val="44"/>
        </w:rPr>
        <w:t xml:space="preserve"> </w:t>
      </w:r>
      <w:r w:rsidR="00B4605B" w:rsidRPr="001D6423">
        <w:rPr>
          <w:rFonts w:asciiTheme="minorHAnsi" w:hAnsiTheme="minorHAnsi"/>
          <w:sz w:val="44"/>
          <w:szCs w:val="44"/>
        </w:rPr>
        <w:t>•</w:t>
      </w:r>
      <w:r w:rsidR="001D6423">
        <w:rPr>
          <w:rFonts w:asciiTheme="minorHAnsi" w:hAnsiTheme="minorHAnsi"/>
          <w:sz w:val="44"/>
          <w:szCs w:val="44"/>
        </w:rPr>
        <w:tab/>
        <w:t xml:space="preserve">      </w:t>
      </w:r>
      <w:r w:rsidR="00ED3DA5" w:rsidRPr="001D6423">
        <w:rPr>
          <w:rFonts w:asciiTheme="minorHAnsi" w:hAnsiTheme="minorHAnsi" w:cs="MyriadPro-Regular"/>
          <w:sz w:val="44"/>
          <w:szCs w:val="44"/>
        </w:rPr>
        <w:t xml:space="preserve">Trainees - </w:t>
      </w:r>
      <w:r w:rsidR="00ED3DA5" w:rsidRPr="001D6423">
        <w:rPr>
          <w:rFonts w:asciiTheme="minorHAnsi" w:hAnsiTheme="minorHAnsi"/>
          <w:b/>
          <w:sz w:val="44"/>
          <w:szCs w:val="44"/>
        </w:rPr>
        <w:t>50% off</w:t>
      </w:r>
      <w:r w:rsidR="00AD02E5" w:rsidRPr="001D6423">
        <w:rPr>
          <w:rFonts w:asciiTheme="minorHAnsi" w:hAnsiTheme="minorHAnsi"/>
          <w:b/>
          <w:sz w:val="44"/>
          <w:szCs w:val="44"/>
        </w:rPr>
        <w:t xml:space="preserve"> </w:t>
      </w:r>
      <w:r w:rsidR="00AD02E5" w:rsidRPr="001D6423">
        <w:rPr>
          <w:rFonts w:asciiTheme="minorHAnsi" w:hAnsiTheme="minorHAnsi"/>
          <w:b/>
          <w:sz w:val="44"/>
          <w:szCs w:val="44"/>
        </w:rPr>
        <w:tab/>
      </w:r>
      <w:r w:rsidRPr="001D6423">
        <w:rPr>
          <w:rFonts w:asciiTheme="minorHAnsi" w:hAnsiTheme="minorHAnsi"/>
          <w:b/>
          <w:sz w:val="44"/>
          <w:szCs w:val="44"/>
        </w:rPr>
        <w:t xml:space="preserve"> </w:t>
      </w:r>
    </w:p>
    <w:p w:rsidR="00EB6660" w:rsidRDefault="00EB6660" w:rsidP="00EB6660">
      <w:pPr>
        <w:autoSpaceDE w:val="0"/>
        <w:autoSpaceDN w:val="0"/>
        <w:adjustRightInd w:val="0"/>
        <w:spacing w:after="0" w:line="240" w:lineRule="auto"/>
        <w:jc w:val="center"/>
        <w:rPr>
          <w:rFonts w:asciiTheme="minorHAnsi" w:hAnsiTheme="minorHAnsi" w:cs="MyriadPro-Regular"/>
          <w:sz w:val="28"/>
          <w:szCs w:val="28"/>
        </w:rPr>
      </w:pPr>
    </w:p>
    <w:p w:rsidR="001E0DE6" w:rsidRDefault="001E0DE6" w:rsidP="001E0DE6">
      <w:pPr>
        <w:autoSpaceDE w:val="0"/>
        <w:autoSpaceDN w:val="0"/>
        <w:adjustRightInd w:val="0"/>
        <w:spacing w:after="0" w:line="240" w:lineRule="auto"/>
        <w:rPr>
          <w:rFonts w:asciiTheme="minorHAnsi" w:hAnsiTheme="minorHAnsi" w:cs="MyriadPro-Regular"/>
          <w:sz w:val="28"/>
          <w:szCs w:val="28"/>
        </w:rPr>
      </w:pPr>
    </w:p>
    <w:p w:rsidR="00ED3DA5" w:rsidRDefault="00ED3DA5" w:rsidP="001E0DE6">
      <w:pPr>
        <w:autoSpaceDE w:val="0"/>
        <w:autoSpaceDN w:val="0"/>
        <w:adjustRightInd w:val="0"/>
        <w:spacing w:after="0" w:line="240" w:lineRule="auto"/>
        <w:rPr>
          <w:rFonts w:asciiTheme="minorHAnsi" w:hAnsiTheme="minorHAnsi" w:cs="MyriadPro-Regular"/>
          <w:b/>
          <w:sz w:val="28"/>
          <w:szCs w:val="28"/>
        </w:rPr>
      </w:pPr>
    </w:p>
    <w:p w:rsidR="00652CDD" w:rsidRDefault="00652CDD" w:rsidP="00C87E05">
      <w:pPr>
        <w:autoSpaceDE w:val="0"/>
        <w:autoSpaceDN w:val="0"/>
        <w:adjustRightInd w:val="0"/>
        <w:spacing w:after="0" w:line="240" w:lineRule="auto"/>
        <w:jc w:val="center"/>
        <w:rPr>
          <w:rFonts w:asciiTheme="minorHAnsi" w:hAnsiTheme="minorHAnsi" w:cs="MyriadPro-Regular"/>
          <w:b/>
          <w:sz w:val="28"/>
          <w:szCs w:val="28"/>
        </w:rPr>
      </w:pPr>
    </w:p>
    <w:p w:rsidR="00652CDD" w:rsidRDefault="0006748C" w:rsidP="00C87E05">
      <w:pPr>
        <w:autoSpaceDE w:val="0"/>
        <w:autoSpaceDN w:val="0"/>
        <w:adjustRightInd w:val="0"/>
        <w:spacing w:after="0" w:line="240" w:lineRule="auto"/>
        <w:jc w:val="center"/>
        <w:rPr>
          <w:rFonts w:asciiTheme="minorHAnsi" w:hAnsiTheme="minorHAnsi" w:cs="MyriadPro-Regular"/>
          <w:b/>
          <w:sz w:val="28"/>
          <w:szCs w:val="28"/>
        </w:rPr>
      </w:pPr>
      <w:r w:rsidRPr="0006748C">
        <w:rPr>
          <w:rFonts w:asciiTheme="minorHAnsi" w:hAnsiTheme="minorHAnsi" w:cs="MyriadPro-Regular"/>
          <w:b/>
          <w:noProof/>
          <w:sz w:val="28"/>
          <w:szCs w:val="28"/>
        </w:rPr>
        <w:lastRenderedPageBreak/>
        <w:drawing>
          <wp:anchor distT="0" distB="0" distL="114300" distR="114300" simplePos="0" relativeHeight="251668480" behindDoc="0" locked="0" layoutInCell="1" allowOverlap="1">
            <wp:simplePos x="0" y="0"/>
            <wp:positionH relativeFrom="column">
              <wp:posOffset>-104775</wp:posOffset>
            </wp:positionH>
            <wp:positionV relativeFrom="paragraph">
              <wp:posOffset>-485775</wp:posOffset>
            </wp:positionV>
            <wp:extent cx="2076450" cy="619125"/>
            <wp:effectExtent l="19050" t="0" r="0" b="0"/>
            <wp:wrapSquare wrapText="bothSides"/>
            <wp:docPr id="3" name="Picture 0" descr="jbjs-d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bjs-dual.jpg"/>
                    <pic:cNvPicPr/>
                  </pic:nvPicPr>
                  <pic:blipFill>
                    <a:blip r:embed="rId8" cstate="print"/>
                    <a:stretch>
                      <a:fillRect/>
                    </a:stretch>
                  </pic:blipFill>
                  <pic:spPr>
                    <a:xfrm>
                      <a:off x="0" y="0"/>
                      <a:ext cx="2076450" cy="619125"/>
                    </a:xfrm>
                    <a:prstGeom prst="rect">
                      <a:avLst/>
                    </a:prstGeom>
                  </pic:spPr>
                </pic:pic>
              </a:graphicData>
            </a:graphic>
          </wp:anchor>
        </w:drawing>
      </w:r>
    </w:p>
    <w:p w:rsidR="00652CDD" w:rsidRDefault="00652CDD" w:rsidP="00EE7EFB">
      <w:pPr>
        <w:autoSpaceDE w:val="0"/>
        <w:autoSpaceDN w:val="0"/>
        <w:adjustRightInd w:val="0"/>
        <w:spacing w:after="0" w:line="240" w:lineRule="auto"/>
        <w:rPr>
          <w:rFonts w:asciiTheme="minorHAnsi" w:hAnsiTheme="minorHAnsi" w:cs="MyriadPro-Regular"/>
          <w:b/>
          <w:sz w:val="28"/>
          <w:szCs w:val="28"/>
        </w:rPr>
      </w:pPr>
    </w:p>
    <w:p w:rsidR="00EB6660" w:rsidRDefault="00B767F7" w:rsidP="00CA6D93">
      <w:pPr>
        <w:autoSpaceDE w:val="0"/>
        <w:autoSpaceDN w:val="0"/>
        <w:adjustRightInd w:val="0"/>
        <w:spacing w:after="0" w:line="240" w:lineRule="auto"/>
        <w:rPr>
          <w:rFonts w:asciiTheme="minorHAnsi" w:hAnsiTheme="minorHAnsi" w:cs="MyriadPro-Regular"/>
          <w:b/>
          <w:sz w:val="28"/>
          <w:szCs w:val="28"/>
        </w:rPr>
      </w:pPr>
      <w:r>
        <w:rPr>
          <w:rFonts w:asciiTheme="minorHAnsi" w:hAnsiTheme="minorHAnsi" w:cs="MyriadPro-Regular"/>
          <w:b/>
          <w:sz w:val="28"/>
          <w:szCs w:val="28"/>
        </w:rPr>
        <w:t xml:space="preserve">TOTBID </w:t>
      </w:r>
      <w:r w:rsidR="00EB6660" w:rsidRPr="000C0DC6">
        <w:rPr>
          <w:rFonts w:asciiTheme="minorHAnsi" w:hAnsiTheme="minorHAnsi" w:cs="MyriadPro-Regular"/>
          <w:b/>
          <w:sz w:val="28"/>
          <w:szCs w:val="28"/>
        </w:rPr>
        <w:t>Discounted Order Form 2010</w:t>
      </w:r>
    </w:p>
    <w:p w:rsidR="004904BE" w:rsidRDefault="004904BE" w:rsidP="00CA6D93">
      <w:pPr>
        <w:autoSpaceDE w:val="0"/>
        <w:autoSpaceDN w:val="0"/>
        <w:adjustRightInd w:val="0"/>
        <w:spacing w:after="0" w:line="240" w:lineRule="auto"/>
        <w:rPr>
          <w:rFonts w:ascii="Calibri" w:hAnsi="Calibri" w:cs="Arial"/>
          <w:b/>
          <w:sz w:val="20"/>
          <w:szCs w:val="20"/>
        </w:rPr>
      </w:pPr>
      <w:r w:rsidRPr="00803838">
        <w:rPr>
          <w:rFonts w:ascii="Calibri" w:hAnsi="Calibri" w:cs="Arial"/>
          <w:sz w:val="20"/>
          <w:szCs w:val="20"/>
        </w:rPr>
        <w:t>Please complete this form and post</w:t>
      </w:r>
      <w:r w:rsidR="00803838" w:rsidRPr="00803838">
        <w:rPr>
          <w:rFonts w:ascii="Calibri" w:hAnsi="Calibri" w:cs="Arial"/>
          <w:sz w:val="20"/>
          <w:szCs w:val="20"/>
        </w:rPr>
        <w:t xml:space="preserve"> to</w:t>
      </w:r>
      <w:r w:rsidR="00803838">
        <w:rPr>
          <w:rFonts w:ascii="Calibri" w:hAnsi="Calibri" w:cs="Arial"/>
          <w:sz w:val="20"/>
          <w:szCs w:val="20"/>
        </w:rPr>
        <w:t>:</w:t>
      </w:r>
      <w:r w:rsidRPr="004904BE">
        <w:rPr>
          <w:rFonts w:ascii="Calibri" w:hAnsi="Calibri" w:cs="Arial"/>
          <w:sz w:val="20"/>
          <w:szCs w:val="20"/>
        </w:rPr>
        <w:t xml:space="preserve"> </w:t>
      </w:r>
      <w:proofErr w:type="gramStart"/>
      <w:r w:rsidR="00803838" w:rsidRPr="00803838">
        <w:rPr>
          <w:rFonts w:ascii="Calibri" w:hAnsi="Calibri" w:cs="Arial"/>
          <w:b/>
          <w:szCs w:val="22"/>
        </w:rPr>
        <w:t>Subscriptions</w:t>
      </w:r>
      <w:r w:rsidR="00803838">
        <w:rPr>
          <w:rFonts w:ascii="Calibri" w:hAnsi="Calibri" w:cs="Arial"/>
          <w:b/>
          <w:szCs w:val="22"/>
        </w:rPr>
        <w:t xml:space="preserve"> </w:t>
      </w:r>
      <w:r w:rsidR="00803838" w:rsidRPr="00803838">
        <w:rPr>
          <w:rFonts w:ascii="Calibri" w:hAnsi="Calibri" w:cs="Arial"/>
          <w:b/>
          <w:szCs w:val="22"/>
        </w:rPr>
        <w:t>,</w:t>
      </w:r>
      <w:proofErr w:type="gramEnd"/>
      <w:r w:rsidR="00803838" w:rsidRPr="00803838">
        <w:rPr>
          <w:rFonts w:ascii="Calibri" w:hAnsi="Calibri" w:cs="Arial"/>
          <w:b/>
          <w:szCs w:val="22"/>
        </w:rPr>
        <w:t xml:space="preserve"> </w:t>
      </w:r>
      <w:r w:rsidRPr="00803838">
        <w:rPr>
          <w:rFonts w:ascii="Calibri" w:hAnsi="Calibri" w:cs="Arial"/>
          <w:b/>
          <w:i/>
          <w:szCs w:val="22"/>
        </w:rPr>
        <w:t>JBJS</w:t>
      </w:r>
      <w:r w:rsidRPr="00803838">
        <w:rPr>
          <w:rFonts w:ascii="Calibri" w:hAnsi="Calibri" w:cs="Arial"/>
          <w:b/>
          <w:szCs w:val="22"/>
        </w:rPr>
        <w:t>, 22 Bucki</w:t>
      </w:r>
      <w:r w:rsidR="00803838">
        <w:rPr>
          <w:rFonts w:ascii="Calibri" w:hAnsi="Calibri" w:cs="Arial"/>
          <w:b/>
          <w:szCs w:val="22"/>
        </w:rPr>
        <w:t xml:space="preserve">ngham Street, London, WC2N 6ET, </w:t>
      </w:r>
      <w:r w:rsidRPr="00803838">
        <w:rPr>
          <w:rFonts w:ascii="Calibri" w:hAnsi="Calibri" w:cs="Arial"/>
          <w:b/>
          <w:szCs w:val="22"/>
        </w:rPr>
        <w:t>UK</w:t>
      </w:r>
    </w:p>
    <w:p w:rsidR="004904BE" w:rsidRPr="004904BE" w:rsidRDefault="004904BE" w:rsidP="00CA6D93">
      <w:pPr>
        <w:autoSpaceDE w:val="0"/>
        <w:autoSpaceDN w:val="0"/>
        <w:adjustRightInd w:val="0"/>
        <w:spacing w:after="0" w:line="240" w:lineRule="auto"/>
        <w:rPr>
          <w:rFonts w:ascii="Calibri" w:hAnsi="Calibri" w:cs="Arial"/>
          <w:sz w:val="20"/>
          <w:szCs w:val="20"/>
        </w:rPr>
      </w:pPr>
      <w:r w:rsidRPr="004904BE">
        <w:rPr>
          <w:rFonts w:ascii="Calibri" w:hAnsi="Calibri" w:cs="Arial"/>
          <w:b/>
          <w:sz w:val="20"/>
          <w:szCs w:val="20"/>
        </w:rPr>
        <w:t xml:space="preserve"> </w:t>
      </w:r>
      <w:r w:rsidRPr="00803838">
        <w:rPr>
          <w:rFonts w:ascii="Calibri" w:hAnsi="Calibri" w:cs="Arial"/>
          <w:sz w:val="20"/>
          <w:szCs w:val="20"/>
        </w:rPr>
        <w:t>Or Fax to:</w:t>
      </w:r>
      <w:r w:rsidRPr="004904BE">
        <w:rPr>
          <w:rFonts w:ascii="Calibri" w:hAnsi="Calibri" w:cs="Arial"/>
          <w:b/>
          <w:sz w:val="20"/>
          <w:szCs w:val="20"/>
        </w:rPr>
        <w:t xml:space="preserve">  </w:t>
      </w:r>
      <w:r w:rsidRPr="00803838">
        <w:rPr>
          <w:rFonts w:ascii="Calibri" w:hAnsi="Calibri" w:cs="Arial"/>
          <w:b/>
          <w:sz w:val="23"/>
          <w:szCs w:val="23"/>
        </w:rPr>
        <w:t>+44 (0)20 7451 0929</w:t>
      </w:r>
    </w:p>
    <w:p w:rsidR="00F35D82" w:rsidRDefault="00F35D82" w:rsidP="000F6A10">
      <w:pPr>
        <w:autoSpaceDE w:val="0"/>
        <w:autoSpaceDN w:val="0"/>
        <w:adjustRightInd w:val="0"/>
        <w:spacing w:after="0" w:line="240" w:lineRule="auto"/>
        <w:rPr>
          <w:rFonts w:asciiTheme="minorHAnsi" w:hAnsiTheme="minorHAnsi" w:cs="MyriadPro-Bold"/>
          <w:bCs/>
          <w:color w:val="000000"/>
          <w:szCs w:val="22"/>
        </w:rPr>
      </w:pPr>
    </w:p>
    <w:p w:rsidR="000B4AD1" w:rsidRPr="000B4AD1" w:rsidRDefault="000B4AD1" w:rsidP="000F6A10">
      <w:pPr>
        <w:autoSpaceDE w:val="0"/>
        <w:autoSpaceDN w:val="0"/>
        <w:adjustRightInd w:val="0"/>
        <w:spacing w:after="0" w:line="240" w:lineRule="auto"/>
        <w:rPr>
          <w:rFonts w:asciiTheme="minorHAnsi" w:hAnsiTheme="minorHAnsi" w:cs="MyriadPro-Bold"/>
          <w:b/>
          <w:bCs/>
          <w:color w:val="000000"/>
          <w:sz w:val="18"/>
          <w:szCs w:val="18"/>
        </w:rPr>
      </w:pPr>
      <w:r w:rsidRPr="00EB6660">
        <w:rPr>
          <w:rFonts w:asciiTheme="minorHAnsi" w:hAnsiTheme="minorHAnsi" w:cs="MyriadPro-Bold"/>
          <w:bCs/>
          <w:color w:val="000000"/>
          <w:szCs w:val="22"/>
        </w:rPr>
        <w:t>I am a member of TOTBID and my membership number is:</w:t>
      </w:r>
      <w:r w:rsidRPr="000B4AD1">
        <w:rPr>
          <w:rFonts w:asciiTheme="minorHAnsi" w:hAnsiTheme="minorHAnsi" w:cs="MyriadPro-Bold"/>
          <w:b/>
          <w:bCs/>
          <w:color w:val="000000"/>
          <w:sz w:val="20"/>
          <w:szCs w:val="20"/>
        </w:rPr>
        <w:t xml:space="preserve"> </w:t>
      </w:r>
      <w:r w:rsidRPr="003D7135">
        <w:rPr>
          <w:rFonts w:asciiTheme="minorHAnsi" w:hAnsiTheme="minorHAnsi" w:cs="MyriadPro-Bold"/>
          <w:bCs/>
          <w:color w:val="000000"/>
          <w:sz w:val="18"/>
          <w:szCs w:val="18"/>
        </w:rPr>
        <w:t>__________________________________</w:t>
      </w:r>
      <w:r w:rsidR="00EB6660" w:rsidRPr="003D7135">
        <w:rPr>
          <w:rFonts w:asciiTheme="minorHAnsi" w:hAnsiTheme="minorHAnsi" w:cs="MyriadPro-Bold"/>
          <w:bCs/>
          <w:color w:val="000000"/>
          <w:sz w:val="18"/>
          <w:szCs w:val="18"/>
        </w:rPr>
        <w:t>_________</w:t>
      </w:r>
    </w:p>
    <w:p w:rsidR="000B4AD1" w:rsidRDefault="000B4AD1" w:rsidP="000F6A10">
      <w:pPr>
        <w:autoSpaceDE w:val="0"/>
        <w:autoSpaceDN w:val="0"/>
        <w:adjustRightInd w:val="0"/>
        <w:spacing w:after="0" w:line="240" w:lineRule="auto"/>
        <w:rPr>
          <w:rFonts w:ascii="MyriadPro-Bold" w:hAnsi="MyriadPro-Bold" w:cs="MyriadPro-Bold"/>
          <w:b/>
          <w:bCs/>
          <w:color w:val="000000"/>
          <w:sz w:val="18"/>
          <w:szCs w:val="18"/>
        </w:rPr>
      </w:pPr>
    </w:p>
    <w:p w:rsidR="000F6A10" w:rsidRPr="00EB6660" w:rsidRDefault="000F6A10" w:rsidP="000F6A10">
      <w:pPr>
        <w:autoSpaceDE w:val="0"/>
        <w:autoSpaceDN w:val="0"/>
        <w:adjustRightInd w:val="0"/>
        <w:spacing w:after="0" w:line="240" w:lineRule="auto"/>
        <w:rPr>
          <w:rFonts w:asciiTheme="minorHAnsi" w:hAnsiTheme="minorHAnsi" w:cs="MyriadPro-Regular"/>
          <w:color w:val="FFFFFF"/>
          <w:szCs w:val="22"/>
        </w:rPr>
      </w:pPr>
      <w:r w:rsidRPr="00EB6660">
        <w:rPr>
          <w:rFonts w:asciiTheme="minorHAnsi" w:hAnsiTheme="minorHAnsi" w:cs="MyriadPro-Bold"/>
          <w:bCs/>
          <w:color w:val="000000"/>
          <w:szCs w:val="22"/>
        </w:rPr>
        <w:t>I would like to subscribe to:</w:t>
      </w:r>
    </w:p>
    <w:p w:rsidR="003D56ED" w:rsidRPr="00B4605B" w:rsidRDefault="003D56ED" w:rsidP="00803CD3">
      <w:pPr>
        <w:autoSpaceDE w:val="0"/>
        <w:autoSpaceDN w:val="0"/>
        <w:adjustRightInd w:val="0"/>
        <w:spacing w:after="0" w:line="360" w:lineRule="auto"/>
        <w:rPr>
          <w:rFonts w:asciiTheme="minorHAnsi" w:hAnsiTheme="minorHAnsi" w:cs="MyriadPro-Regular"/>
          <w:b/>
          <w:color w:val="000000"/>
          <w:szCs w:val="22"/>
        </w:rPr>
      </w:pPr>
      <w:r w:rsidRPr="000B4AD1">
        <w:rPr>
          <w:rFonts w:asciiTheme="minorHAnsi" w:hAnsiTheme="minorHAnsi" w:cs="MyriadPro-Regular"/>
          <w:color w:val="000000"/>
          <w:sz w:val="20"/>
          <w:szCs w:val="20"/>
        </w:rPr>
        <w:tab/>
      </w:r>
      <w:r w:rsidRPr="000B4AD1">
        <w:rPr>
          <w:rFonts w:asciiTheme="minorHAnsi" w:hAnsiTheme="minorHAnsi" w:cs="MyriadPro-Regular"/>
          <w:color w:val="000000"/>
          <w:sz w:val="20"/>
          <w:szCs w:val="20"/>
        </w:rPr>
        <w:tab/>
      </w:r>
      <w:r w:rsidRPr="000B4AD1">
        <w:rPr>
          <w:rFonts w:asciiTheme="minorHAnsi" w:hAnsiTheme="minorHAnsi" w:cs="MyriadPro-Regular"/>
          <w:color w:val="000000"/>
          <w:sz w:val="20"/>
          <w:szCs w:val="20"/>
        </w:rPr>
        <w:tab/>
      </w:r>
      <w:r w:rsidRPr="000B4AD1">
        <w:rPr>
          <w:rFonts w:asciiTheme="minorHAnsi" w:hAnsiTheme="minorHAnsi" w:cs="MyriadPro-Regular"/>
          <w:color w:val="000000"/>
          <w:sz w:val="20"/>
          <w:szCs w:val="20"/>
        </w:rPr>
        <w:tab/>
      </w:r>
      <w:r w:rsidRPr="000B4AD1">
        <w:rPr>
          <w:rFonts w:asciiTheme="minorHAnsi" w:hAnsiTheme="minorHAnsi" w:cs="MyriadPro-Regular"/>
          <w:color w:val="000000"/>
          <w:sz w:val="20"/>
          <w:szCs w:val="20"/>
        </w:rPr>
        <w:tab/>
      </w:r>
      <w:r w:rsidRPr="000B4AD1">
        <w:rPr>
          <w:rFonts w:asciiTheme="minorHAnsi" w:hAnsiTheme="minorHAnsi" w:cs="MyriadPro-Regular"/>
          <w:color w:val="000000"/>
          <w:sz w:val="20"/>
          <w:szCs w:val="20"/>
        </w:rPr>
        <w:tab/>
      </w:r>
      <w:r w:rsidRPr="000B4AD1">
        <w:rPr>
          <w:rFonts w:asciiTheme="minorHAnsi" w:hAnsiTheme="minorHAnsi" w:cs="MyriadPro-Regular"/>
          <w:color w:val="000000"/>
          <w:sz w:val="20"/>
          <w:szCs w:val="20"/>
        </w:rPr>
        <w:tab/>
      </w:r>
      <w:r w:rsidR="00803CD3">
        <w:rPr>
          <w:rFonts w:asciiTheme="minorHAnsi" w:hAnsiTheme="minorHAnsi" w:cs="MyriadPro-Regular"/>
          <w:color w:val="000000"/>
          <w:sz w:val="20"/>
          <w:szCs w:val="20"/>
        </w:rPr>
        <w:t xml:space="preserve">   </w:t>
      </w:r>
      <w:r w:rsidRPr="00B4605B">
        <w:rPr>
          <w:rFonts w:asciiTheme="minorHAnsi" w:hAnsiTheme="minorHAnsi" w:cs="MyriadPro-Regular"/>
          <w:b/>
          <w:color w:val="000000"/>
          <w:szCs w:val="22"/>
        </w:rPr>
        <w:t>Consultant</w:t>
      </w:r>
      <w:r w:rsidR="000B4AD1" w:rsidRPr="00B4605B">
        <w:rPr>
          <w:rFonts w:asciiTheme="minorHAnsi" w:hAnsiTheme="minorHAnsi" w:cs="MyriadPro-Regular"/>
          <w:b/>
          <w:color w:val="000000"/>
          <w:szCs w:val="22"/>
        </w:rPr>
        <w:t xml:space="preserve"> – 15% off </w:t>
      </w:r>
      <w:r w:rsidR="000B4AD1" w:rsidRPr="00B4605B">
        <w:rPr>
          <w:rFonts w:asciiTheme="minorHAnsi" w:hAnsiTheme="minorHAnsi" w:cs="MyriadPro-Regular"/>
          <w:b/>
          <w:color w:val="000000"/>
          <w:szCs w:val="22"/>
        </w:rPr>
        <w:tab/>
      </w:r>
      <w:r w:rsidR="00B4605B">
        <w:rPr>
          <w:rFonts w:asciiTheme="minorHAnsi" w:hAnsiTheme="minorHAnsi" w:cs="MyriadPro-Regular"/>
          <w:b/>
          <w:color w:val="000000"/>
          <w:szCs w:val="22"/>
        </w:rPr>
        <w:t xml:space="preserve">         </w:t>
      </w:r>
      <w:r w:rsidRPr="00B4605B">
        <w:rPr>
          <w:rFonts w:asciiTheme="minorHAnsi" w:hAnsiTheme="minorHAnsi" w:cs="MyriadPro-Regular"/>
          <w:b/>
          <w:color w:val="000000"/>
          <w:szCs w:val="22"/>
        </w:rPr>
        <w:t>Trainee</w:t>
      </w:r>
      <w:r w:rsidR="000B4AD1" w:rsidRPr="00B4605B">
        <w:rPr>
          <w:rFonts w:asciiTheme="minorHAnsi" w:hAnsiTheme="minorHAnsi" w:cs="MyriadPro-Regular"/>
          <w:b/>
          <w:color w:val="000000"/>
          <w:szCs w:val="22"/>
        </w:rPr>
        <w:t xml:space="preserve"> – 50% off</w:t>
      </w:r>
    </w:p>
    <w:p w:rsidR="000F6A10" w:rsidRPr="00B4605B" w:rsidRDefault="000B4AD1" w:rsidP="00803CD3">
      <w:pPr>
        <w:autoSpaceDE w:val="0"/>
        <w:autoSpaceDN w:val="0"/>
        <w:adjustRightInd w:val="0"/>
        <w:spacing w:after="0" w:line="360" w:lineRule="auto"/>
        <w:rPr>
          <w:rFonts w:asciiTheme="minorHAnsi" w:hAnsiTheme="minorHAnsi" w:cs="MyriadPro-Regular"/>
          <w:szCs w:val="22"/>
        </w:rPr>
      </w:pPr>
      <w:r w:rsidRPr="00B4605B">
        <w:rPr>
          <w:rFonts w:ascii="Calibri" w:eastAsia="Calibri" w:hAnsi="Calibri"/>
          <w:szCs w:val="22"/>
        </w:rPr>
        <w:sym w:font="Wingdings" w:char="F06F"/>
      </w:r>
      <w:r w:rsidRPr="00B4605B">
        <w:rPr>
          <w:rFonts w:asciiTheme="minorHAnsi" w:hAnsiTheme="minorHAnsi"/>
          <w:szCs w:val="22"/>
        </w:rPr>
        <w:t xml:space="preserve"> </w:t>
      </w:r>
      <w:r w:rsidR="000F6A10" w:rsidRPr="00B4605B">
        <w:rPr>
          <w:rFonts w:asciiTheme="minorHAnsi" w:hAnsiTheme="minorHAnsi" w:cs="MyriadPro-Regular"/>
          <w:color w:val="000000"/>
          <w:szCs w:val="22"/>
        </w:rPr>
        <w:t>Print &amp; online of the Combined Volume (24 issues)</w:t>
      </w:r>
      <w:r w:rsidR="000F6A10" w:rsidRPr="000B4AD1">
        <w:rPr>
          <w:rFonts w:asciiTheme="minorHAnsi" w:hAnsiTheme="minorHAnsi" w:cs="MyriadPro-Regular"/>
          <w:color w:val="000000"/>
          <w:sz w:val="20"/>
          <w:szCs w:val="20"/>
        </w:rPr>
        <w:t xml:space="preserve"> </w:t>
      </w:r>
      <w:r w:rsidR="003D56ED" w:rsidRPr="000B4AD1">
        <w:rPr>
          <w:rFonts w:asciiTheme="minorHAnsi" w:hAnsiTheme="minorHAnsi" w:cs="MyriadPro-Regular"/>
          <w:color w:val="000000"/>
          <w:sz w:val="20"/>
          <w:szCs w:val="20"/>
        </w:rPr>
        <w:tab/>
      </w:r>
      <w:r w:rsidR="00803CD3">
        <w:rPr>
          <w:rFonts w:asciiTheme="minorHAnsi" w:hAnsiTheme="minorHAnsi" w:cs="MyriadPro-Regular"/>
          <w:color w:val="000000"/>
          <w:sz w:val="20"/>
          <w:szCs w:val="20"/>
        </w:rPr>
        <w:t xml:space="preserve">   </w:t>
      </w:r>
      <w:r w:rsidRPr="00B4605B">
        <w:rPr>
          <w:rFonts w:asciiTheme="minorHAnsi" w:hAnsiTheme="minorHAnsi"/>
          <w:szCs w:val="22"/>
        </w:rPr>
        <w:t>€</w:t>
      </w:r>
      <w:proofErr w:type="gramStart"/>
      <w:r w:rsidRPr="00B4605B">
        <w:rPr>
          <w:rFonts w:asciiTheme="minorHAnsi" w:hAnsiTheme="minorHAnsi"/>
          <w:szCs w:val="22"/>
        </w:rPr>
        <w:t>225.68  /</w:t>
      </w:r>
      <w:proofErr w:type="gramEnd"/>
      <w:r w:rsidRPr="00B4605B">
        <w:rPr>
          <w:rFonts w:asciiTheme="minorHAnsi" w:hAnsiTheme="minorHAnsi"/>
          <w:szCs w:val="22"/>
        </w:rPr>
        <w:t>  £154.70</w:t>
      </w:r>
      <w:r w:rsidRPr="00B4605B">
        <w:rPr>
          <w:rFonts w:asciiTheme="minorHAnsi" w:hAnsiTheme="minorHAnsi"/>
          <w:szCs w:val="22"/>
        </w:rPr>
        <w:tab/>
      </w:r>
      <w:r w:rsidR="00B4605B">
        <w:rPr>
          <w:rFonts w:asciiTheme="minorHAnsi" w:hAnsiTheme="minorHAnsi"/>
          <w:szCs w:val="22"/>
        </w:rPr>
        <w:t xml:space="preserve">        </w:t>
      </w:r>
      <w:r w:rsidRPr="00B4605B">
        <w:rPr>
          <w:rFonts w:asciiTheme="minorHAnsi" w:hAnsiTheme="minorHAnsi"/>
          <w:szCs w:val="22"/>
        </w:rPr>
        <w:t xml:space="preserve"> €132.75 /  £91</w:t>
      </w:r>
      <w:r w:rsidR="00B70A60">
        <w:rPr>
          <w:rFonts w:asciiTheme="minorHAnsi" w:hAnsiTheme="minorHAnsi"/>
          <w:szCs w:val="22"/>
        </w:rPr>
        <w:t>.00  </w:t>
      </w:r>
    </w:p>
    <w:p w:rsidR="000F6A10" w:rsidRPr="00B4605B" w:rsidRDefault="000B4AD1" w:rsidP="00803CD3">
      <w:pPr>
        <w:autoSpaceDE w:val="0"/>
        <w:autoSpaceDN w:val="0"/>
        <w:adjustRightInd w:val="0"/>
        <w:spacing w:after="0" w:line="360" w:lineRule="auto"/>
        <w:rPr>
          <w:rFonts w:asciiTheme="minorHAnsi" w:hAnsiTheme="minorHAnsi" w:cs="MyriadPro-Regular"/>
          <w:szCs w:val="22"/>
        </w:rPr>
      </w:pPr>
      <w:r w:rsidRPr="00B4605B">
        <w:rPr>
          <w:rFonts w:ascii="Calibri" w:eastAsia="Calibri" w:hAnsi="Calibri"/>
          <w:szCs w:val="22"/>
        </w:rPr>
        <w:sym w:font="Wingdings" w:char="F06F"/>
      </w:r>
      <w:r w:rsidRPr="00B4605B">
        <w:rPr>
          <w:rFonts w:asciiTheme="minorHAnsi" w:hAnsiTheme="minorHAnsi"/>
          <w:szCs w:val="22"/>
        </w:rPr>
        <w:t xml:space="preserve"> </w:t>
      </w:r>
      <w:r w:rsidR="000F6A10" w:rsidRPr="00B4605B">
        <w:rPr>
          <w:rFonts w:asciiTheme="minorHAnsi" w:hAnsiTheme="minorHAnsi" w:cs="MyriadPro-Regular"/>
          <w:szCs w:val="22"/>
        </w:rPr>
        <w:t>DVD &amp; online of the Combined Volume (Quarterly)</w:t>
      </w:r>
      <w:r w:rsidR="003D56ED" w:rsidRPr="00B4605B">
        <w:rPr>
          <w:rFonts w:asciiTheme="minorHAnsi" w:hAnsiTheme="minorHAnsi" w:cs="MyriadPro-Regular"/>
          <w:szCs w:val="22"/>
        </w:rPr>
        <w:tab/>
      </w:r>
      <w:r w:rsidR="00803CD3">
        <w:rPr>
          <w:rFonts w:asciiTheme="minorHAnsi" w:hAnsiTheme="minorHAnsi" w:cs="MyriadPro-Regular"/>
          <w:szCs w:val="22"/>
        </w:rPr>
        <w:t xml:space="preserve">   </w:t>
      </w:r>
      <w:r w:rsidRPr="00B4605B">
        <w:rPr>
          <w:rFonts w:asciiTheme="minorHAnsi" w:hAnsiTheme="minorHAnsi"/>
          <w:szCs w:val="22"/>
        </w:rPr>
        <w:t>€</w:t>
      </w:r>
      <w:proofErr w:type="gramStart"/>
      <w:r w:rsidRPr="00B4605B">
        <w:rPr>
          <w:rFonts w:asciiTheme="minorHAnsi" w:hAnsiTheme="minorHAnsi"/>
          <w:szCs w:val="22"/>
        </w:rPr>
        <w:t>225.68  /</w:t>
      </w:r>
      <w:proofErr w:type="gramEnd"/>
      <w:r w:rsidRPr="00B4605B">
        <w:rPr>
          <w:rFonts w:asciiTheme="minorHAnsi" w:hAnsiTheme="minorHAnsi"/>
          <w:szCs w:val="22"/>
        </w:rPr>
        <w:t>  £154.70</w:t>
      </w:r>
      <w:r w:rsidRPr="00B4605B">
        <w:rPr>
          <w:rFonts w:asciiTheme="minorHAnsi" w:hAnsiTheme="minorHAnsi"/>
          <w:szCs w:val="22"/>
        </w:rPr>
        <w:tab/>
      </w:r>
      <w:r w:rsidR="00B4605B">
        <w:rPr>
          <w:rFonts w:asciiTheme="minorHAnsi" w:hAnsiTheme="minorHAnsi"/>
          <w:szCs w:val="22"/>
        </w:rPr>
        <w:t xml:space="preserve">        </w:t>
      </w:r>
      <w:r w:rsidRPr="00B4605B">
        <w:rPr>
          <w:rFonts w:asciiTheme="minorHAnsi" w:hAnsiTheme="minorHAnsi"/>
          <w:szCs w:val="22"/>
        </w:rPr>
        <w:t xml:space="preserve"> €170</w:t>
      </w:r>
      <w:r w:rsidR="00B70A60">
        <w:rPr>
          <w:rFonts w:asciiTheme="minorHAnsi" w:hAnsiTheme="minorHAnsi"/>
          <w:szCs w:val="22"/>
        </w:rPr>
        <w:t xml:space="preserve">.00 /  </w:t>
      </w:r>
      <w:r w:rsidRPr="00B4605B">
        <w:rPr>
          <w:rFonts w:asciiTheme="minorHAnsi" w:hAnsiTheme="minorHAnsi"/>
          <w:szCs w:val="22"/>
        </w:rPr>
        <w:t>£116.50</w:t>
      </w:r>
    </w:p>
    <w:p w:rsidR="003D56ED" w:rsidRDefault="003D56ED" w:rsidP="000F6A10">
      <w:pPr>
        <w:autoSpaceDE w:val="0"/>
        <w:autoSpaceDN w:val="0"/>
        <w:adjustRightInd w:val="0"/>
        <w:spacing w:after="0" w:line="240" w:lineRule="auto"/>
        <w:rPr>
          <w:rFonts w:ascii="MyriadPro-Bold" w:hAnsi="MyriadPro-Bold" w:cs="MyriadPro-Bold"/>
          <w:b/>
          <w:bCs/>
          <w:color w:val="000000"/>
          <w:sz w:val="18"/>
          <w:szCs w:val="18"/>
        </w:rPr>
      </w:pPr>
    </w:p>
    <w:p w:rsidR="000F6A10" w:rsidRPr="00EB6660" w:rsidRDefault="000B4AD1" w:rsidP="000F6A10">
      <w:pPr>
        <w:autoSpaceDE w:val="0"/>
        <w:autoSpaceDN w:val="0"/>
        <w:adjustRightInd w:val="0"/>
        <w:spacing w:after="0" w:line="240" w:lineRule="auto"/>
        <w:rPr>
          <w:rFonts w:asciiTheme="minorHAnsi" w:hAnsiTheme="minorHAnsi" w:cs="MyriadPro-Bold"/>
          <w:b/>
          <w:bCs/>
          <w:color w:val="000000"/>
          <w:szCs w:val="22"/>
        </w:rPr>
      </w:pPr>
      <w:r w:rsidRPr="00EB6660">
        <w:rPr>
          <w:rFonts w:ascii="Calibri" w:eastAsia="Calibri" w:hAnsi="Calibri"/>
          <w:szCs w:val="22"/>
        </w:rPr>
        <w:sym w:font="Wingdings" w:char="F06F"/>
      </w:r>
      <w:r w:rsidRPr="00EB6660">
        <w:rPr>
          <w:rFonts w:asciiTheme="minorHAnsi" w:hAnsiTheme="minorHAnsi"/>
          <w:szCs w:val="22"/>
        </w:rPr>
        <w:t xml:space="preserve"> </w:t>
      </w:r>
      <w:r w:rsidR="000F6A10" w:rsidRPr="00EB6660">
        <w:rPr>
          <w:rFonts w:asciiTheme="minorHAnsi" w:hAnsiTheme="minorHAnsi" w:cs="MyriadPro-Bold"/>
          <w:bCs/>
          <w:color w:val="000000"/>
          <w:szCs w:val="22"/>
        </w:rPr>
        <w:t>I am a trainee and I have included a letter from my head of training</w:t>
      </w:r>
    </w:p>
    <w:p w:rsidR="000B4AD1" w:rsidRDefault="000B4AD1" w:rsidP="000F6A10">
      <w:pPr>
        <w:autoSpaceDE w:val="0"/>
        <w:autoSpaceDN w:val="0"/>
        <w:adjustRightInd w:val="0"/>
        <w:spacing w:after="0" w:line="240" w:lineRule="auto"/>
        <w:rPr>
          <w:rFonts w:ascii="MyriadPro-Bold" w:hAnsi="MyriadPro-Bold" w:cs="MyriadPro-Bold"/>
          <w:b/>
          <w:bCs/>
          <w:color w:val="000000"/>
          <w:sz w:val="18"/>
          <w:szCs w:val="18"/>
        </w:rPr>
      </w:pPr>
    </w:p>
    <w:p w:rsidR="00803CD3" w:rsidRPr="004904BE" w:rsidRDefault="000F6A10" w:rsidP="004904BE">
      <w:pPr>
        <w:autoSpaceDE w:val="0"/>
        <w:autoSpaceDN w:val="0"/>
        <w:adjustRightInd w:val="0"/>
        <w:spacing w:after="0" w:line="240" w:lineRule="auto"/>
        <w:rPr>
          <w:rFonts w:asciiTheme="minorHAnsi" w:hAnsiTheme="minorHAnsi" w:cs="MyriadPro-Bold"/>
          <w:bCs/>
          <w:color w:val="000000"/>
          <w:szCs w:val="22"/>
        </w:rPr>
      </w:pPr>
      <w:r w:rsidRPr="00EB6660">
        <w:rPr>
          <w:rFonts w:asciiTheme="minorHAnsi" w:hAnsiTheme="minorHAnsi" w:cs="MyriadPro-Bold"/>
          <w:bCs/>
          <w:color w:val="000000"/>
          <w:szCs w:val="22"/>
        </w:rPr>
        <w:t>Please start my subscription from:</w:t>
      </w:r>
      <w:r w:rsidR="00EB6660">
        <w:rPr>
          <w:rFonts w:asciiTheme="minorHAnsi" w:hAnsiTheme="minorHAnsi" w:cs="MyriadPro-Bold"/>
          <w:bCs/>
          <w:color w:val="000000"/>
          <w:szCs w:val="22"/>
        </w:rPr>
        <w:tab/>
      </w:r>
      <w:r w:rsidR="000B4AD1" w:rsidRPr="00EB6660">
        <w:rPr>
          <w:rFonts w:ascii="Calibri" w:eastAsia="Calibri" w:hAnsi="Calibri"/>
          <w:szCs w:val="22"/>
        </w:rPr>
        <w:sym w:font="Wingdings" w:char="F06F"/>
      </w:r>
      <w:r w:rsidR="000B4AD1" w:rsidRPr="00EB6660">
        <w:rPr>
          <w:rFonts w:asciiTheme="minorHAnsi" w:hAnsiTheme="minorHAnsi"/>
          <w:szCs w:val="22"/>
        </w:rPr>
        <w:t xml:space="preserve"> </w:t>
      </w:r>
      <w:r w:rsidRPr="00EB6660">
        <w:rPr>
          <w:rFonts w:asciiTheme="minorHAnsi" w:hAnsiTheme="minorHAnsi" w:cs="MyriadPro-Regular"/>
          <w:color w:val="000000"/>
          <w:szCs w:val="22"/>
        </w:rPr>
        <w:t xml:space="preserve">January 2010 </w:t>
      </w:r>
      <w:r w:rsidR="00EB6660">
        <w:rPr>
          <w:rFonts w:asciiTheme="minorHAnsi" w:hAnsiTheme="minorHAnsi" w:cs="MyriadPro-Regular"/>
          <w:color w:val="000000"/>
          <w:szCs w:val="22"/>
        </w:rPr>
        <w:t xml:space="preserve">          </w:t>
      </w:r>
      <w:r w:rsidR="000B4AD1" w:rsidRPr="00EB6660">
        <w:rPr>
          <w:rFonts w:ascii="Calibri" w:eastAsia="Calibri" w:hAnsi="Calibri"/>
          <w:szCs w:val="22"/>
        </w:rPr>
        <w:sym w:font="Wingdings" w:char="F06F"/>
      </w:r>
      <w:r w:rsidR="00B767F7">
        <w:rPr>
          <w:rFonts w:ascii="Calibri" w:eastAsia="Calibri" w:hAnsi="Calibri"/>
          <w:szCs w:val="22"/>
        </w:rPr>
        <w:t xml:space="preserve"> </w:t>
      </w:r>
      <w:proofErr w:type="gramStart"/>
      <w:r w:rsidRPr="00EB6660">
        <w:rPr>
          <w:rFonts w:asciiTheme="minorHAnsi" w:hAnsiTheme="minorHAnsi" w:cs="MyriadPro-Regular"/>
          <w:color w:val="000000"/>
          <w:szCs w:val="22"/>
        </w:rPr>
        <w:t>The</w:t>
      </w:r>
      <w:proofErr w:type="gramEnd"/>
      <w:r w:rsidRPr="00EB6660">
        <w:rPr>
          <w:rFonts w:asciiTheme="minorHAnsi" w:hAnsiTheme="minorHAnsi" w:cs="MyriadPro-Regular"/>
          <w:color w:val="000000"/>
          <w:szCs w:val="22"/>
        </w:rPr>
        <w:t xml:space="preserve"> next issue</w:t>
      </w:r>
      <w:r w:rsidR="004904BE">
        <w:rPr>
          <w:rFonts w:asciiTheme="minorHAnsi" w:hAnsiTheme="minorHAnsi" w:cs="MyriadPro-Bold"/>
          <w:bCs/>
          <w:color w:val="000000"/>
          <w:szCs w:val="22"/>
        </w:rPr>
        <w:br/>
      </w:r>
    </w:p>
    <w:p w:rsidR="004904BE" w:rsidRDefault="004904BE" w:rsidP="00F35D82">
      <w:pPr>
        <w:outlineLvl w:val="0"/>
        <w:rPr>
          <w:rFonts w:ascii="Calibri" w:hAnsi="Calibri" w:cs="Arial"/>
          <w:b/>
          <w:szCs w:val="22"/>
        </w:rPr>
      </w:pPr>
      <w:r w:rsidRPr="004904BE">
        <w:rPr>
          <w:rFonts w:ascii="Calibri" w:hAnsi="Calibri" w:cs="Arial"/>
          <w:szCs w:val="22"/>
        </w:rPr>
        <w:t>Full Name:</w:t>
      </w:r>
      <w:r>
        <w:rPr>
          <w:rFonts w:ascii="Calibri" w:hAnsi="Calibri" w:cs="Arial"/>
          <w:b/>
          <w:szCs w:val="22"/>
        </w:rPr>
        <w:t xml:space="preserve"> ___________________________________________________________________________</w:t>
      </w:r>
    </w:p>
    <w:p w:rsidR="004904BE" w:rsidRDefault="004904BE" w:rsidP="00F35D82">
      <w:pPr>
        <w:outlineLvl w:val="0"/>
        <w:rPr>
          <w:rFonts w:ascii="Calibri" w:hAnsi="Calibri" w:cs="Arial"/>
          <w:b/>
          <w:szCs w:val="22"/>
        </w:rPr>
      </w:pPr>
      <w:r w:rsidRPr="004904BE">
        <w:rPr>
          <w:rFonts w:ascii="Calibri" w:hAnsi="Calibri" w:cs="Arial"/>
          <w:szCs w:val="22"/>
        </w:rPr>
        <w:t>Delivery &amp; Billing Address:</w:t>
      </w:r>
      <w:r>
        <w:rPr>
          <w:rFonts w:ascii="Calibri" w:hAnsi="Calibri" w:cs="Arial"/>
          <w:b/>
          <w:szCs w:val="22"/>
        </w:rPr>
        <w:t xml:space="preserve"> ______________________________________________________________</w:t>
      </w:r>
    </w:p>
    <w:p w:rsidR="004904BE" w:rsidRDefault="004904BE" w:rsidP="00F35D82">
      <w:pPr>
        <w:outlineLvl w:val="0"/>
        <w:rPr>
          <w:rFonts w:ascii="Calibri" w:hAnsi="Calibri" w:cs="Arial"/>
          <w:b/>
          <w:szCs w:val="22"/>
        </w:rPr>
      </w:pPr>
      <w:r>
        <w:rPr>
          <w:rFonts w:ascii="Calibri" w:hAnsi="Calibri" w:cs="Arial"/>
          <w:b/>
          <w:szCs w:val="22"/>
        </w:rPr>
        <w:t>_____________________________________________________________________________________</w:t>
      </w:r>
    </w:p>
    <w:p w:rsidR="004904BE" w:rsidRDefault="004904BE" w:rsidP="00F35D82">
      <w:pPr>
        <w:outlineLvl w:val="0"/>
        <w:rPr>
          <w:rFonts w:ascii="Calibri" w:hAnsi="Calibri" w:cs="Arial"/>
          <w:b/>
          <w:szCs w:val="22"/>
        </w:rPr>
      </w:pPr>
      <w:r w:rsidRPr="004904BE">
        <w:rPr>
          <w:rFonts w:ascii="Calibri" w:hAnsi="Calibri" w:cs="Arial"/>
          <w:szCs w:val="22"/>
        </w:rPr>
        <w:t>Country:</w:t>
      </w:r>
      <w:r>
        <w:rPr>
          <w:rFonts w:ascii="Calibri" w:hAnsi="Calibri" w:cs="Arial"/>
          <w:b/>
          <w:szCs w:val="22"/>
        </w:rPr>
        <w:t xml:space="preserve"> _________________________________      </w:t>
      </w:r>
      <w:r w:rsidRPr="004904BE">
        <w:rPr>
          <w:rFonts w:ascii="Calibri" w:hAnsi="Calibri" w:cs="Arial"/>
          <w:szCs w:val="22"/>
        </w:rPr>
        <w:t>Telephone:</w:t>
      </w:r>
      <w:r>
        <w:rPr>
          <w:rFonts w:ascii="Calibri" w:hAnsi="Calibri" w:cs="Arial"/>
          <w:b/>
          <w:szCs w:val="22"/>
        </w:rPr>
        <w:t xml:space="preserve"> ________________________________</w:t>
      </w:r>
    </w:p>
    <w:p w:rsidR="004904BE" w:rsidRDefault="004904BE" w:rsidP="00F35D82">
      <w:pPr>
        <w:outlineLvl w:val="0"/>
        <w:rPr>
          <w:rFonts w:ascii="Calibri" w:hAnsi="Calibri" w:cs="Arial"/>
          <w:b/>
          <w:szCs w:val="22"/>
        </w:rPr>
      </w:pPr>
      <w:r w:rsidRPr="004904BE">
        <w:rPr>
          <w:rFonts w:ascii="Calibri" w:hAnsi="Calibri" w:cs="Arial"/>
          <w:szCs w:val="22"/>
        </w:rPr>
        <w:t>Email:</w:t>
      </w:r>
      <w:r>
        <w:rPr>
          <w:rFonts w:ascii="Calibri" w:hAnsi="Calibri" w:cs="Arial"/>
          <w:szCs w:val="22"/>
        </w:rPr>
        <w:t xml:space="preserve"> </w:t>
      </w:r>
      <w:r w:rsidRPr="00803838">
        <w:rPr>
          <w:rFonts w:ascii="Calibri" w:hAnsi="Calibri" w:cs="Arial"/>
          <w:b/>
          <w:sz w:val="20"/>
          <w:szCs w:val="20"/>
        </w:rPr>
        <w:t>_________________________________________</w:t>
      </w:r>
      <w:r w:rsidR="00803838">
        <w:rPr>
          <w:rFonts w:ascii="Calibri" w:hAnsi="Calibri" w:cs="Arial"/>
          <w:b/>
          <w:sz w:val="20"/>
          <w:szCs w:val="20"/>
        </w:rPr>
        <w:t xml:space="preserve">______ </w:t>
      </w:r>
      <w:r w:rsidR="00803838" w:rsidRPr="00803838">
        <w:rPr>
          <w:rFonts w:ascii="Calibri" w:eastAsia="Calibri" w:hAnsi="Calibri"/>
          <w:szCs w:val="22"/>
        </w:rPr>
        <w:sym w:font="Wingdings" w:char="F06F"/>
      </w:r>
      <w:r w:rsidR="00803838">
        <w:rPr>
          <w:rFonts w:ascii="Calibri" w:eastAsia="Calibri" w:hAnsi="Calibri"/>
          <w:sz w:val="20"/>
          <w:szCs w:val="20"/>
        </w:rPr>
        <w:t xml:space="preserve"> S</w:t>
      </w:r>
      <w:r w:rsidR="00803838" w:rsidRPr="00803838">
        <w:rPr>
          <w:rFonts w:ascii="Calibri" w:eastAsia="Calibri" w:hAnsi="Calibri"/>
          <w:sz w:val="20"/>
          <w:szCs w:val="20"/>
        </w:rPr>
        <w:t>ign me up for FREE Table of Contents alerting</w:t>
      </w:r>
    </w:p>
    <w:p w:rsidR="00F35D82" w:rsidRPr="00F66363" w:rsidRDefault="00F35D82" w:rsidP="00F35D82">
      <w:pPr>
        <w:outlineLvl w:val="0"/>
        <w:rPr>
          <w:rFonts w:ascii="Calibri" w:hAnsi="Calibri" w:cs="Arial"/>
          <w:b/>
          <w:szCs w:val="22"/>
        </w:rPr>
      </w:pPr>
      <w:r w:rsidRPr="00F66363">
        <w:rPr>
          <w:rFonts w:ascii="Calibri" w:hAnsi="Calibri" w:cs="Arial"/>
          <w:b/>
          <w:szCs w:val="22"/>
        </w:rPr>
        <w:t>Method of Payment</w:t>
      </w:r>
    </w:p>
    <w:p w:rsidR="003D7135" w:rsidRPr="00F66363" w:rsidRDefault="00F35D82" w:rsidP="003D7135">
      <w:pPr>
        <w:outlineLvl w:val="0"/>
        <w:rPr>
          <w:rFonts w:ascii="Calibri" w:hAnsi="Calibri" w:cs="Arial"/>
          <w:szCs w:val="22"/>
        </w:rPr>
      </w:pPr>
      <w:r w:rsidRPr="00F66363">
        <w:rPr>
          <w:rFonts w:ascii="Calibri" w:hAnsi="Calibri" w:cs="Arial"/>
          <w:szCs w:val="22"/>
        </w:rPr>
        <w:t xml:space="preserve">I enclose my </w:t>
      </w:r>
      <w:proofErr w:type="spellStart"/>
      <w:r w:rsidRPr="00F66363">
        <w:rPr>
          <w:rFonts w:ascii="Calibri" w:hAnsi="Calibri" w:cs="Arial"/>
          <w:szCs w:val="22"/>
        </w:rPr>
        <w:t>cheque</w:t>
      </w:r>
      <w:proofErr w:type="spellEnd"/>
      <w:r w:rsidRPr="00F66363">
        <w:rPr>
          <w:rFonts w:ascii="Calibri" w:hAnsi="Calibri" w:cs="Arial"/>
          <w:szCs w:val="22"/>
        </w:rPr>
        <w:t xml:space="preserve"> for ____________</w:t>
      </w:r>
      <w:r w:rsidR="003D7135">
        <w:rPr>
          <w:rFonts w:ascii="Calibri" w:hAnsi="Calibri" w:cs="Arial"/>
          <w:szCs w:val="22"/>
        </w:rPr>
        <w:t xml:space="preserve"> </w:t>
      </w:r>
      <w:r w:rsidR="003D7135" w:rsidRPr="003D7135">
        <w:rPr>
          <w:rFonts w:ascii="Calibri" w:hAnsi="Calibri" w:cs="Arial"/>
          <w:i/>
          <w:szCs w:val="22"/>
        </w:rPr>
        <w:t>(</w:t>
      </w:r>
      <w:r w:rsidRPr="003D7135">
        <w:rPr>
          <w:rFonts w:ascii="Calibri" w:hAnsi="Calibri" w:cs="Arial"/>
          <w:i/>
          <w:sz w:val="20"/>
          <w:szCs w:val="20"/>
        </w:rPr>
        <w:t xml:space="preserve">Please make </w:t>
      </w:r>
      <w:proofErr w:type="spellStart"/>
      <w:r w:rsidRPr="003D7135">
        <w:rPr>
          <w:rFonts w:ascii="Calibri" w:hAnsi="Calibri" w:cs="Arial"/>
          <w:i/>
          <w:sz w:val="20"/>
          <w:szCs w:val="20"/>
        </w:rPr>
        <w:t>cheques</w:t>
      </w:r>
      <w:proofErr w:type="spellEnd"/>
      <w:r w:rsidRPr="003D7135">
        <w:rPr>
          <w:rFonts w:ascii="Calibri" w:hAnsi="Calibri" w:cs="Arial"/>
          <w:i/>
          <w:sz w:val="20"/>
          <w:szCs w:val="20"/>
        </w:rPr>
        <w:t xml:space="preserve"> payable to ‘The Journal of Bone a</w:t>
      </w:r>
      <w:r w:rsidR="003D7135" w:rsidRPr="003D7135">
        <w:rPr>
          <w:rFonts w:ascii="Calibri" w:hAnsi="Calibri" w:cs="Arial"/>
          <w:i/>
          <w:sz w:val="20"/>
          <w:szCs w:val="20"/>
        </w:rPr>
        <w:t>nd Joint Surgery’ in £ Sterling or Euros</w:t>
      </w:r>
      <w:r w:rsidRPr="003D7135">
        <w:rPr>
          <w:rFonts w:ascii="Calibri" w:hAnsi="Calibri" w:cs="Arial"/>
          <w:i/>
          <w:sz w:val="20"/>
          <w:szCs w:val="20"/>
        </w:rPr>
        <w:t>.</w:t>
      </w:r>
      <w:r w:rsidR="003D7135" w:rsidRPr="003D7135">
        <w:rPr>
          <w:rFonts w:ascii="Calibri" w:hAnsi="Calibri" w:cs="Arial"/>
          <w:i/>
          <w:sz w:val="20"/>
          <w:szCs w:val="20"/>
        </w:rPr>
        <w:t>)</w:t>
      </w:r>
    </w:p>
    <w:p w:rsidR="00F35D82" w:rsidRDefault="00803838" w:rsidP="00803CD3">
      <w:pPr>
        <w:spacing w:before="60" w:after="60" w:line="360" w:lineRule="auto"/>
        <w:rPr>
          <w:rFonts w:ascii="Calibri" w:hAnsi="Calibri" w:cs="Arial"/>
          <w:szCs w:val="22"/>
        </w:rPr>
      </w:pPr>
      <w:r>
        <w:rPr>
          <w:rFonts w:ascii="Calibri" w:hAnsi="Calibri" w:cs="Arial"/>
          <w:szCs w:val="22"/>
        </w:rPr>
        <w:t xml:space="preserve">Or please </w:t>
      </w:r>
      <w:r w:rsidR="00F35D82" w:rsidRPr="00F66363">
        <w:rPr>
          <w:rFonts w:ascii="Calibri" w:hAnsi="Calibri" w:cs="Arial"/>
          <w:szCs w:val="22"/>
        </w:rPr>
        <w:t xml:space="preserve">debit my: </w:t>
      </w:r>
      <w:r w:rsidR="00F35D82" w:rsidRPr="00F66363">
        <w:rPr>
          <w:rFonts w:ascii="Calibri" w:hAnsi="Calibri" w:cs="Arial"/>
          <w:szCs w:val="22"/>
        </w:rPr>
        <w:tab/>
      </w:r>
      <w:r>
        <w:rPr>
          <w:rFonts w:ascii="Calibri" w:hAnsi="Calibri" w:cs="Arial"/>
          <w:szCs w:val="22"/>
        </w:rPr>
        <w:tab/>
      </w:r>
      <w:r w:rsidR="00F35D82" w:rsidRPr="00F66363">
        <w:rPr>
          <w:rFonts w:ascii="Calibri" w:hAnsi="Calibri" w:cs="Arial"/>
          <w:szCs w:val="22"/>
        </w:rPr>
        <w:t>Visa</w:t>
      </w:r>
      <w:r w:rsidR="00F35D82" w:rsidRPr="00F66363">
        <w:rPr>
          <w:rFonts w:ascii="Calibri" w:hAnsi="Calibri" w:cs="Arial"/>
          <w:szCs w:val="22"/>
        </w:rPr>
        <w:tab/>
      </w:r>
      <w:r w:rsidR="003D7135">
        <w:rPr>
          <w:rFonts w:ascii="Calibri" w:hAnsi="Calibri" w:cs="Arial"/>
          <w:szCs w:val="22"/>
        </w:rPr>
        <w:tab/>
      </w:r>
      <w:proofErr w:type="spellStart"/>
      <w:r w:rsidR="00F35D82" w:rsidRPr="00F66363">
        <w:rPr>
          <w:rFonts w:ascii="Calibri" w:hAnsi="Calibri" w:cs="Arial"/>
          <w:szCs w:val="22"/>
        </w:rPr>
        <w:t>Mastercard</w:t>
      </w:r>
      <w:proofErr w:type="spellEnd"/>
      <w:r w:rsidR="00F35D82" w:rsidRPr="00F66363">
        <w:rPr>
          <w:rFonts w:ascii="Calibri" w:hAnsi="Calibri" w:cs="Arial"/>
          <w:szCs w:val="22"/>
        </w:rPr>
        <w:tab/>
        <w:t xml:space="preserve">  </w:t>
      </w:r>
      <w:r w:rsidR="003D7135">
        <w:rPr>
          <w:rFonts w:ascii="Calibri" w:hAnsi="Calibri" w:cs="Arial"/>
          <w:szCs w:val="22"/>
        </w:rPr>
        <w:tab/>
        <w:t xml:space="preserve"> Amex </w:t>
      </w:r>
      <w:r w:rsidR="003D7135">
        <w:rPr>
          <w:rFonts w:ascii="Calibri" w:hAnsi="Calibri" w:cs="Arial"/>
          <w:szCs w:val="22"/>
        </w:rPr>
        <w:tab/>
      </w:r>
      <w:r w:rsidR="00494C03">
        <w:rPr>
          <w:rFonts w:ascii="Calibri" w:hAnsi="Calibri" w:cs="Arial"/>
          <w:szCs w:val="22"/>
        </w:rPr>
        <w:t xml:space="preserve"> </w:t>
      </w:r>
      <w:r w:rsidR="003D7135">
        <w:rPr>
          <w:rFonts w:ascii="Calibri" w:hAnsi="Calibri" w:cs="Arial"/>
          <w:szCs w:val="22"/>
        </w:rPr>
        <w:tab/>
      </w:r>
      <w:r w:rsidR="00494C03" w:rsidRPr="003D7135">
        <w:rPr>
          <w:rFonts w:ascii="Calibri" w:hAnsi="Calibri" w:cs="Arial"/>
          <w:sz w:val="20"/>
          <w:szCs w:val="20"/>
        </w:rPr>
        <w:t xml:space="preserve"> </w:t>
      </w:r>
      <w:r w:rsidR="00F35D82" w:rsidRPr="003D7135">
        <w:rPr>
          <w:rFonts w:ascii="Calibri" w:hAnsi="Calibri" w:cs="Arial"/>
          <w:sz w:val="20"/>
          <w:szCs w:val="20"/>
        </w:rPr>
        <w:t>(</w:t>
      </w:r>
      <w:r w:rsidR="00F35D82" w:rsidRPr="003D7135">
        <w:rPr>
          <w:rFonts w:ascii="Calibri" w:hAnsi="Calibri" w:cs="Arial"/>
          <w:i/>
          <w:sz w:val="20"/>
          <w:szCs w:val="20"/>
        </w:rPr>
        <w:t>circle one</w:t>
      </w:r>
      <w:r w:rsidR="00F35D82" w:rsidRPr="003D7135">
        <w:rPr>
          <w:rFonts w:ascii="Calibri" w:hAnsi="Calibri" w:cs="Arial"/>
          <w:sz w:val="20"/>
          <w:szCs w:val="20"/>
        </w:rPr>
        <w:t>)</w:t>
      </w:r>
    </w:p>
    <w:p w:rsidR="003D7135" w:rsidRPr="004904BE" w:rsidRDefault="003D7135" w:rsidP="004904BE">
      <w:pPr>
        <w:spacing w:line="360" w:lineRule="auto"/>
        <w:contextualSpacing/>
        <w:rPr>
          <w:rFonts w:eastAsia="Calibri"/>
          <w:i/>
          <w:sz w:val="16"/>
          <w:szCs w:val="16"/>
        </w:rPr>
      </w:pPr>
      <w:r w:rsidRPr="003D7135">
        <w:rPr>
          <w:i/>
          <w:sz w:val="16"/>
          <w:szCs w:val="16"/>
        </w:rPr>
        <w:t>(</w:t>
      </w:r>
      <w:r w:rsidRPr="003D7135">
        <w:rPr>
          <w:rFonts w:eastAsia="Calibri"/>
          <w:i/>
          <w:sz w:val="16"/>
          <w:szCs w:val="16"/>
        </w:rPr>
        <w:t>Credit card payments will be processed in UK Pounds using the prevailing exchange rate on the day of processing.</w:t>
      </w:r>
      <w:r w:rsidRPr="003D7135">
        <w:rPr>
          <w:i/>
          <w:sz w:val="16"/>
          <w:szCs w:val="16"/>
        </w:rPr>
        <w:t>)</w:t>
      </w:r>
      <w:r w:rsidR="004904BE">
        <w:rPr>
          <w:rFonts w:eastAsia="Calibri"/>
          <w:i/>
          <w:sz w:val="16"/>
          <w:szCs w:val="16"/>
        </w:rPr>
        <w:br/>
      </w:r>
    </w:p>
    <w:p w:rsidR="003D7135" w:rsidRPr="004904BE" w:rsidRDefault="003D7135" w:rsidP="004904BE">
      <w:pPr>
        <w:contextualSpacing/>
        <w:rPr>
          <w:rFonts w:ascii="Calibri" w:eastAsia="Calibri" w:hAnsi="Calibri"/>
        </w:rPr>
      </w:pPr>
      <w:r w:rsidRPr="003D7135">
        <w:rPr>
          <w:rFonts w:ascii="Calibri" w:eastAsia="Calibri" w:hAnsi="Calibri"/>
        </w:rPr>
        <w:t xml:space="preserve">Account number:    __    __    __    __   </w:t>
      </w:r>
      <w:proofErr w:type="gramStart"/>
      <w:r w:rsidRPr="003D7135">
        <w:rPr>
          <w:rFonts w:ascii="Calibri" w:eastAsia="Calibri" w:hAnsi="Calibri"/>
        </w:rPr>
        <w:t>/  _</w:t>
      </w:r>
      <w:proofErr w:type="gramEnd"/>
      <w:r w:rsidRPr="003D7135">
        <w:rPr>
          <w:rFonts w:ascii="Calibri" w:eastAsia="Calibri" w:hAnsi="Calibri"/>
        </w:rPr>
        <w:t>_    __    __    __   /  __    __    __    __   /   __    __    __    __</w:t>
      </w:r>
      <w:r w:rsidR="004904BE">
        <w:rPr>
          <w:rFonts w:ascii="Calibri" w:eastAsia="Calibri" w:hAnsi="Calibri"/>
        </w:rPr>
        <w:br/>
      </w:r>
    </w:p>
    <w:p w:rsidR="003D7135" w:rsidRPr="00803838" w:rsidRDefault="004904BE" w:rsidP="00803838">
      <w:pPr>
        <w:spacing w:before="60" w:after="60" w:line="360" w:lineRule="auto"/>
        <w:outlineLvl w:val="0"/>
        <w:rPr>
          <w:rFonts w:asciiTheme="minorHAnsi" w:hAnsiTheme="minorHAnsi" w:cs="Arial"/>
          <w:szCs w:val="22"/>
        </w:rPr>
      </w:pPr>
      <w:r>
        <w:rPr>
          <w:rFonts w:ascii="Calibri" w:hAnsi="Calibri" w:cs="Arial"/>
          <w:noProof/>
          <w:szCs w:val="22"/>
        </w:rPr>
        <w:pict>
          <v:shapetype id="_x0000_t32" coordsize="21600,21600" o:spt="32" o:oned="t" path="m,l21600,21600e" filled="f">
            <v:path arrowok="t" fillok="f" o:connecttype="none"/>
            <o:lock v:ext="edit" shapetype="t"/>
          </v:shapetype>
          <v:shape id="_x0000_s1027" type="#_x0000_t32" style="position:absolute;margin-left:48pt;margin-top:51.35pt;width:311.25pt;height:0;z-index:251659264" o:connectortype="straight"/>
        </w:pict>
      </w:r>
      <w:r w:rsidR="008D45EC" w:rsidRPr="008D45EC">
        <w:rPr>
          <w:rFonts w:ascii="Calibri" w:hAnsi="Calibri" w:cs="Arial"/>
          <w:noProof/>
          <w:szCs w:val="22"/>
        </w:rPr>
        <w:pict>
          <v:shape id="_x0000_s1028" type="#_x0000_t32" style="position:absolute;margin-left:364.5pt;margin-top:12.3pt;width:73.5pt;height:0;z-index:251660288" o:connectortype="straight"/>
        </w:pict>
      </w:r>
      <w:r w:rsidR="003D7135" w:rsidRPr="003D7135">
        <w:rPr>
          <w:rFonts w:ascii="Calibri" w:eastAsia="Calibri" w:hAnsi="Calibri"/>
        </w:rPr>
        <w:t>Security Code:   __   __   __   __</w:t>
      </w:r>
      <w:r w:rsidR="003D7135" w:rsidRPr="003D7135">
        <w:rPr>
          <w:rFonts w:ascii="Calibri" w:eastAsia="Calibri" w:hAnsi="Calibri"/>
        </w:rPr>
        <w:tab/>
      </w:r>
      <w:r w:rsidR="00F35D82" w:rsidRPr="003D7135">
        <w:rPr>
          <w:rFonts w:asciiTheme="minorHAnsi" w:hAnsiTheme="minorHAnsi" w:cs="Arial"/>
          <w:szCs w:val="22"/>
        </w:rPr>
        <w:tab/>
      </w:r>
      <w:r w:rsidR="003D7135">
        <w:rPr>
          <w:rFonts w:asciiTheme="minorHAnsi" w:hAnsiTheme="minorHAnsi"/>
        </w:rPr>
        <w:t>Expiry</w:t>
      </w:r>
      <w:r w:rsidR="003D7135" w:rsidRPr="003D7135">
        <w:rPr>
          <w:rFonts w:ascii="Calibri" w:eastAsia="Calibri" w:hAnsi="Calibri"/>
        </w:rPr>
        <w:t xml:space="preserve"> date   _</w:t>
      </w:r>
      <w:proofErr w:type="gramStart"/>
      <w:r w:rsidR="003D7135" w:rsidRPr="003D7135">
        <w:rPr>
          <w:rFonts w:ascii="Calibri" w:eastAsia="Calibri" w:hAnsi="Calibri"/>
        </w:rPr>
        <w:t>_  /</w:t>
      </w:r>
      <w:proofErr w:type="gramEnd"/>
      <w:r w:rsidR="003D7135" w:rsidRPr="003D7135">
        <w:rPr>
          <w:rFonts w:ascii="Calibri" w:eastAsia="Calibri" w:hAnsi="Calibri"/>
        </w:rPr>
        <w:t xml:space="preserve"> __</w:t>
      </w:r>
      <w:r w:rsidR="00803CD3">
        <w:rPr>
          <w:rFonts w:asciiTheme="minorHAnsi" w:hAnsiTheme="minorHAnsi" w:cs="Arial"/>
          <w:szCs w:val="22"/>
        </w:rPr>
        <w:tab/>
      </w:r>
      <w:r w:rsidR="00803CD3">
        <w:rPr>
          <w:rFonts w:asciiTheme="minorHAnsi" w:hAnsiTheme="minorHAnsi" w:cs="Arial"/>
          <w:szCs w:val="22"/>
        </w:rPr>
        <w:tab/>
      </w:r>
      <w:r w:rsidR="00F35D82" w:rsidRPr="00F66363">
        <w:rPr>
          <w:rFonts w:ascii="Calibri" w:hAnsi="Calibri" w:cs="Arial"/>
          <w:szCs w:val="22"/>
        </w:rPr>
        <w:t>Total</w:t>
      </w:r>
      <w:r w:rsidR="003D7135">
        <w:rPr>
          <w:rFonts w:ascii="Calibri" w:hAnsi="Calibri" w:cs="Arial"/>
          <w:szCs w:val="22"/>
        </w:rPr>
        <w:t xml:space="preserve">: </w:t>
      </w:r>
      <w:r w:rsidR="00F35D82" w:rsidRPr="00F66363">
        <w:rPr>
          <w:rFonts w:ascii="Calibri" w:hAnsi="Calibri" w:cs="Arial"/>
          <w:szCs w:val="22"/>
        </w:rPr>
        <w:t xml:space="preserve"> £</w:t>
      </w:r>
      <w:r>
        <w:rPr>
          <w:rFonts w:ascii="Calibri" w:hAnsi="Calibri" w:cs="Arial"/>
          <w:szCs w:val="22"/>
        </w:rPr>
        <w:br/>
      </w:r>
      <w:r>
        <w:rPr>
          <w:rFonts w:ascii="Calibri" w:hAnsi="Calibri" w:cs="Arial"/>
          <w:szCs w:val="22"/>
        </w:rPr>
        <w:br/>
      </w:r>
      <w:r w:rsidR="00F35D82" w:rsidRPr="00F66363">
        <w:rPr>
          <w:rFonts w:ascii="Calibri" w:hAnsi="Calibri" w:cs="Arial"/>
          <w:szCs w:val="22"/>
        </w:rPr>
        <w:t>Signature</w:t>
      </w:r>
      <w:r w:rsidR="00F35D82" w:rsidRPr="00F66363">
        <w:rPr>
          <w:rFonts w:ascii="Calibri" w:hAnsi="Calibri" w:cs="Arial"/>
          <w:szCs w:val="22"/>
        </w:rPr>
        <w:tab/>
      </w:r>
    </w:p>
    <w:p w:rsidR="00F35D82" w:rsidRPr="00803838" w:rsidRDefault="00F35D82" w:rsidP="00803838">
      <w:pPr>
        <w:numPr>
          <w:ilvl w:val="0"/>
          <w:numId w:val="2"/>
        </w:numPr>
        <w:tabs>
          <w:tab w:val="clear" w:pos="720"/>
          <w:tab w:val="num" w:pos="360"/>
        </w:tabs>
        <w:spacing w:after="0" w:line="240" w:lineRule="auto"/>
        <w:ind w:left="360"/>
        <w:rPr>
          <w:rFonts w:ascii="Calibri" w:hAnsi="Calibri" w:cs="Arial"/>
          <w:sz w:val="20"/>
          <w:szCs w:val="20"/>
        </w:rPr>
      </w:pPr>
      <w:r w:rsidRPr="00F66363">
        <w:rPr>
          <w:rFonts w:ascii="Calibri" w:hAnsi="Calibri" w:cs="Arial"/>
          <w:sz w:val="16"/>
          <w:szCs w:val="16"/>
        </w:rPr>
        <w:t xml:space="preserve">Please keep me informed by email of relevant publishing items, news and special offers from the British Editorial Society of Bone and Joint Surgery.  We may provide the names, postal and email addresses of subscribers to our companion journal, The American Volume of the Journal of Bone and Joint Surgery.  We do not sell names and addresses to third parties and you may remove your name from our mailing list at any time by emailing unsubscribe@jbjs.org.uk. </w:t>
      </w:r>
    </w:p>
    <w:sectPr w:rsidR="00F35D82" w:rsidRPr="00803838" w:rsidSect="00501BAD">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4BE" w:rsidRDefault="004904BE" w:rsidP="000C0DC6">
      <w:pPr>
        <w:spacing w:after="0" w:line="240" w:lineRule="auto"/>
      </w:pPr>
      <w:r>
        <w:separator/>
      </w:r>
    </w:p>
  </w:endnote>
  <w:endnote w:type="continuationSeparator" w:id="0">
    <w:p w:rsidR="004904BE" w:rsidRDefault="004904BE" w:rsidP="000C0D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yriadPro-Regular">
    <w:altName w:val="Agency FB"/>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4BE" w:rsidRPr="001E0DE6" w:rsidRDefault="004904BE" w:rsidP="001E0DE6">
    <w:pPr>
      <w:rPr>
        <w:rFonts w:asciiTheme="minorHAnsi" w:hAnsiTheme="minorHAnsi"/>
        <w:sz w:val="16"/>
        <w:szCs w:val="16"/>
        <w:lang w:val="en-GB"/>
      </w:rPr>
    </w:pPr>
    <w:r w:rsidRPr="001E0DE6">
      <w:rPr>
        <w:rFonts w:asciiTheme="minorHAnsi" w:hAnsiTheme="minorHAnsi"/>
        <w:sz w:val="16"/>
        <w:szCs w:val="16"/>
      </w:rPr>
      <w:t>British Editorial Society of Bone and Joint Surgery, 22 Buckingham</w:t>
    </w:r>
    <w:r>
      <w:rPr>
        <w:rFonts w:asciiTheme="minorHAnsi" w:hAnsiTheme="minorHAnsi"/>
        <w:sz w:val="16"/>
        <w:szCs w:val="16"/>
      </w:rPr>
      <w:t xml:space="preserve"> Street, London WC2N 6ET, UK </w:t>
    </w:r>
    <w:r>
      <w:rPr>
        <w:rFonts w:asciiTheme="minorHAnsi" w:hAnsiTheme="minorHAnsi"/>
        <w:sz w:val="16"/>
        <w:szCs w:val="16"/>
      </w:rPr>
      <w:tab/>
    </w:r>
    <w:r>
      <w:rPr>
        <w:rFonts w:asciiTheme="minorHAnsi" w:hAnsiTheme="minorHAnsi"/>
        <w:sz w:val="16"/>
        <w:szCs w:val="16"/>
      </w:rPr>
      <w:tab/>
    </w:r>
    <w:r w:rsidRPr="001E0DE6">
      <w:rPr>
        <w:rFonts w:asciiTheme="minorHAnsi" w:hAnsiTheme="minorHAnsi"/>
        <w:sz w:val="16"/>
        <w:szCs w:val="16"/>
      </w:rPr>
      <w:t xml:space="preserve">Marketing code:  </w:t>
    </w:r>
    <w:r>
      <w:rPr>
        <w:rFonts w:asciiTheme="minorHAnsi" w:hAnsiTheme="minorHAnsi"/>
        <w:sz w:val="16"/>
        <w:szCs w:val="16"/>
      </w:rPr>
      <w:t>TOTBID2010</w:t>
    </w:r>
    <w:r w:rsidRPr="001E0DE6">
      <w:rPr>
        <w:rFonts w:asciiTheme="minorHAnsi" w:hAnsiTheme="minorHAnsi"/>
        <w:sz w:val="16"/>
        <w:szCs w:val="16"/>
      </w:rPr>
      <w:br/>
    </w:r>
  </w:p>
  <w:p w:rsidR="004904BE" w:rsidRDefault="004904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4BE" w:rsidRDefault="004904BE" w:rsidP="000C0DC6">
      <w:pPr>
        <w:spacing w:after="0" w:line="240" w:lineRule="auto"/>
      </w:pPr>
      <w:r>
        <w:separator/>
      </w:r>
    </w:p>
  </w:footnote>
  <w:footnote w:type="continuationSeparator" w:id="0">
    <w:p w:rsidR="004904BE" w:rsidRDefault="004904BE" w:rsidP="000C0D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4BE" w:rsidRDefault="004904BE">
    <w:pPr>
      <w:pStyle w:val="Header"/>
    </w:pPr>
  </w:p>
  <w:p w:rsidR="004904BE" w:rsidRDefault="004904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1B8B"/>
    <w:multiLevelType w:val="hybridMultilevel"/>
    <w:tmpl w:val="9E3C0D84"/>
    <w:lvl w:ilvl="0" w:tplc="15AE133A">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C170A73"/>
    <w:multiLevelType w:val="hybridMultilevel"/>
    <w:tmpl w:val="6F2A0B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rsids>
    <w:rsidRoot w:val="000F6A10"/>
    <w:rsid w:val="00014FF8"/>
    <w:rsid w:val="0006748C"/>
    <w:rsid w:val="000B4AD1"/>
    <w:rsid w:val="000C0DC6"/>
    <w:rsid w:val="000D7249"/>
    <w:rsid w:val="000F6A10"/>
    <w:rsid w:val="001367BE"/>
    <w:rsid w:val="001C32E2"/>
    <w:rsid w:val="001D6423"/>
    <w:rsid w:val="001E0DE6"/>
    <w:rsid w:val="00255E5F"/>
    <w:rsid w:val="003D56ED"/>
    <w:rsid w:val="003D7135"/>
    <w:rsid w:val="004904BE"/>
    <w:rsid w:val="00494C03"/>
    <w:rsid w:val="004B424A"/>
    <w:rsid w:val="004D5A96"/>
    <w:rsid w:val="00501BAD"/>
    <w:rsid w:val="00521320"/>
    <w:rsid w:val="00554249"/>
    <w:rsid w:val="005E586E"/>
    <w:rsid w:val="006276DD"/>
    <w:rsid w:val="00652CDD"/>
    <w:rsid w:val="006F6A3F"/>
    <w:rsid w:val="007C6E2E"/>
    <w:rsid w:val="00803838"/>
    <w:rsid w:val="00803CD3"/>
    <w:rsid w:val="008D1CD7"/>
    <w:rsid w:val="008D45EC"/>
    <w:rsid w:val="009430AD"/>
    <w:rsid w:val="0097068C"/>
    <w:rsid w:val="00987F80"/>
    <w:rsid w:val="00A04C94"/>
    <w:rsid w:val="00AC5ED0"/>
    <w:rsid w:val="00AC7961"/>
    <w:rsid w:val="00AD02E5"/>
    <w:rsid w:val="00AD74AB"/>
    <w:rsid w:val="00AE05E4"/>
    <w:rsid w:val="00B4605B"/>
    <w:rsid w:val="00B70A60"/>
    <w:rsid w:val="00B767F7"/>
    <w:rsid w:val="00BC383D"/>
    <w:rsid w:val="00BD3004"/>
    <w:rsid w:val="00C87E05"/>
    <w:rsid w:val="00CA6D93"/>
    <w:rsid w:val="00CB1B44"/>
    <w:rsid w:val="00CB356F"/>
    <w:rsid w:val="00CC7206"/>
    <w:rsid w:val="00D31EFA"/>
    <w:rsid w:val="00EB6660"/>
    <w:rsid w:val="00ED3DA5"/>
    <w:rsid w:val="00EE7EFB"/>
    <w:rsid w:val="00F00027"/>
    <w:rsid w:val="00F35D82"/>
    <w:rsid w:val="00F46A8C"/>
    <w:rsid w:val="00F7528C"/>
    <w:rsid w:val="00F83580"/>
    <w:rsid w:val="00FB2C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rules v:ext="edit">
        <o:r id="V:Rule3" type="connector" idref="#_x0000_s1028"/>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E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55E5F"/>
    <w:pPr>
      <w:ind w:left="720"/>
      <w:contextualSpacing/>
    </w:pPr>
  </w:style>
  <w:style w:type="paragraph" w:styleId="Header">
    <w:name w:val="header"/>
    <w:basedOn w:val="Normal"/>
    <w:link w:val="HeaderChar"/>
    <w:uiPriority w:val="99"/>
    <w:unhideWhenUsed/>
    <w:rsid w:val="000C0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DC6"/>
  </w:style>
  <w:style w:type="paragraph" w:styleId="Footer">
    <w:name w:val="footer"/>
    <w:basedOn w:val="Normal"/>
    <w:link w:val="FooterChar"/>
    <w:uiPriority w:val="99"/>
    <w:semiHidden/>
    <w:unhideWhenUsed/>
    <w:rsid w:val="000C0D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0DC6"/>
  </w:style>
  <w:style w:type="paragraph" w:styleId="BalloonText">
    <w:name w:val="Balloon Text"/>
    <w:basedOn w:val="Normal"/>
    <w:link w:val="BalloonTextChar"/>
    <w:uiPriority w:val="99"/>
    <w:semiHidden/>
    <w:unhideWhenUsed/>
    <w:rsid w:val="000C0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DC6"/>
    <w:rPr>
      <w:rFonts w:ascii="Tahoma" w:hAnsi="Tahoma" w:cs="Tahoma"/>
      <w:sz w:val="16"/>
      <w:szCs w:val="16"/>
    </w:rPr>
  </w:style>
  <w:style w:type="character" w:styleId="Hyperlink">
    <w:name w:val="Hyperlink"/>
    <w:basedOn w:val="DefaultParagraphFont"/>
    <w:uiPriority w:val="99"/>
    <w:unhideWhenUsed/>
    <w:rsid w:val="00A04C9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28177-9956-4FAD-A467-BEF2BC6C0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Lucy</cp:lastModifiedBy>
  <cp:revision>17</cp:revision>
  <cp:lastPrinted>2010-01-21T11:27:00Z</cp:lastPrinted>
  <dcterms:created xsi:type="dcterms:W3CDTF">2010-01-20T16:38:00Z</dcterms:created>
  <dcterms:modified xsi:type="dcterms:W3CDTF">2010-02-09T17:51:00Z</dcterms:modified>
</cp:coreProperties>
</file>